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0FEB3A3D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24867C6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Sem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ATKT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</w:t>
            </w:r>
            <w:r w:rsidR="0010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94059B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14:paraId="2DB2719B" w14:textId="118FC9A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for Working Executive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43C28B5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3EDBA9EB" w14:textId="1FD6D2D0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Batch 1 (2023-24)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415506F7" w:rsidR="00B04BA2" w:rsidRDefault="003C5E57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for Executive Education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        </w:t>
            </w:r>
          </w:p>
        </w:tc>
        <w:tc>
          <w:tcPr>
            <w:tcW w:w="4961" w:type="dxa"/>
            <w:gridSpan w:val="2"/>
            <w:vAlign w:val="center"/>
          </w:tcPr>
          <w:p w14:paraId="71FAEE82" w14:textId="24569ABD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9F4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Financial &amp; Cost Analysis</w:t>
            </w:r>
          </w:p>
          <w:p w14:paraId="77AD2614" w14:textId="77777777" w:rsidR="0010552C" w:rsidRDefault="0010552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7E34BF49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EA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Solve all the questions 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7E2BA58E" w14:textId="77777777" w:rsidR="00B04BA2" w:rsidRDefault="00226B4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B</w:t>
            </w:r>
          </w:p>
          <w:p w14:paraId="6F697062" w14:textId="27E5CF79" w:rsidR="00961A75" w:rsidRPr="00226B44" w:rsidRDefault="00961A7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(Prof. Rashmi Soni)</w:t>
            </w: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489B3F31" w:rsidR="00B04BA2" w:rsidRPr="00934539" w:rsidRDefault="00EA29A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45092A9F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9743C" w14:textId="2E9DE305" w:rsidR="00EA29AB" w:rsidRDefault="00EA29AB" w:rsidP="00EA29AB">
            <w:pPr>
              <w:spacing w:after="0"/>
              <w:ind w:left="0" w:hanging="2"/>
            </w:pPr>
            <w:r>
              <w:t>The financial statement of Grace Corporation is as follows-</w:t>
            </w:r>
          </w:p>
          <w:p w14:paraId="72ED24D8" w14:textId="77777777" w:rsidR="00EA29AB" w:rsidRPr="00EA29AB" w:rsidRDefault="00EA29AB" w:rsidP="00EA29AB">
            <w:pPr>
              <w:spacing w:after="0"/>
              <w:ind w:left="0" w:hanging="2"/>
              <w:jc w:val="center"/>
              <w:rPr>
                <w:b/>
                <w:bCs/>
              </w:rPr>
            </w:pPr>
            <w:r w:rsidRPr="00EA29AB">
              <w:rPr>
                <w:b/>
                <w:bCs/>
              </w:rPr>
              <w:t>Profit and Loss Account</w:t>
            </w:r>
          </w:p>
          <w:p w14:paraId="0EAB66D6" w14:textId="77777777" w:rsidR="00EA29AB" w:rsidRPr="00EA29AB" w:rsidRDefault="00EA29AB" w:rsidP="00EA29AB">
            <w:pPr>
              <w:spacing w:after="0"/>
              <w:ind w:left="0" w:hanging="2"/>
              <w:jc w:val="center"/>
              <w:rPr>
                <w:b/>
                <w:bCs/>
              </w:rPr>
            </w:pPr>
            <w:r w:rsidRPr="00EA29AB">
              <w:rPr>
                <w:b/>
                <w:bCs/>
              </w:rPr>
              <w:t>(For the year ended March 31)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08"/>
              <w:gridCol w:w="2070"/>
              <w:gridCol w:w="2250"/>
            </w:tblGrid>
            <w:tr w:rsidR="00CF5333" w14:paraId="4CF78505" w14:textId="77777777" w:rsidTr="00AE48B9">
              <w:tc>
                <w:tcPr>
                  <w:tcW w:w="3708" w:type="dxa"/>
                </w:tcPr>
                <w:p w14:paraId="6094D6AA" w14:textId="77777777" w:rsidR="00CF5333" w:rsidRDefault="00CF5333" w:rsidP="00CF5333">
                  <w:pPr>
                    <w:spacing w:after="0"/>
                    <w:ind w:left="0" w:hanging="2"/>
                    <w:jc w:val="center"/>
                  </w:pPr>
                </w:p>
              </w:tc>
              <w:tc>
                <w:tcPr>
                  <w:tcW w:w="2070" w:type="dxa"/>
                </w:tcPr>
                <w:p w14:paraId="48FC1711" w14:textId="502C42ED" w:rsidR="00CF5333" w:rsidRPr="00EA29AB" w:rsidRDefault="00CF5333" w:rsidP="00CF5333">
                  <w:pPr>
                    <w:spacing w:after="0"/>
                    <w:ind w:left="0" w:hanging="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</w:t>
                  </w:r>
                  <w:r w:rsidRPr="00CF5333">
                    <w:rPr>
                      <w:b/>
                      <w:bCs/>
                    </w:rPr>
                    <w:t xml:space="preserve"> (Rs)</w:t>
                  </w:r>
                </w:p>
              </w:tc>
              <w:tc>
                <w:tcPr>
                  <w:tcW w:w="2250" w:type="dxa"/>
                </w:tcPr>
                <w:p w14:paraId="0A0DC2D1" w14:textId="084695A3" w:rsidR="00CF5333" w:rsidRPr="00EA29AB" w:rsidRDefault="00CF5333" w:rsidP="00CF5333">
                  <w:pPr>
                    <w:spacing w:after="0"/>
                    <w:ind w:left="0" w:hanging="2"/>
                    <w:jc w:val="center"/>
                    <w:rPr>
                      <w:b/>
                      <w:bCs/>
                    </w:rPr>
                  </w:pPr>
                  <w:r w:rsidRPr="00CF5333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2</w:t>
                  </w:r>
                  <w:r w:rsidRPr="00CF5333">
                    <w:rPr>
                      <w:b/>
                      <w:bCs/>
                    </w:rPr>
                    <w:t xml:space="preserve"> (Rs)</w:t>
                  </w:r>
                </w:p>
              </w:tc>
            </w:tr>
            <w:tr w:rsidR="00EA29AB" w14:paraId="4424DB76" w14:textId="77777777" w:rsidTr="00AE48B9">
              <w:tc>
                <w:tcPr>
                  <w:tcW w:w="3708" w:type="dxa"/>
                </w:tcPr>
                <w:p w14:paraId="4EB6FA64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Net sales</w:t>
                  </w:r>
                </w:p>
              </w:tc>
              <w:tc>
                <w:tcPr>
                  <w:tcW w:w="2070" w:type="dxa"/>
                </w:tcPr>
                <w:p w14:paraId="5CB0A58B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97300</w:t>
                  </w:r>
                </w:p>
              </w:tc>
              <w:tc>
                <w:tcPr>
                  <w:tcW w:w="2250" w:type="dxa"/>
                </w:tcPr>
                <w:p w14:paraId="7FCBAFD1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88400</w:t>
                  </w:r>
                </w:p>
              </w:tc>
            </w:tr>
            <w:tr w:rsidR="00EA29AB" w14:paraId="16CFBF72" w14:textId="77777777" w:rsidTr="00AE48B9">
              <w:tc>
                <w:tcPr>
                  <w:tcW w:w="3708" w:type="dxa"/>
                </w:tcPr>
                <w:p w14:paraId="5504257E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Cost of Goods sold</w:t>
                  </w:r>
                </w:p>
              </w:tc>
              <w:tc>
                <w:tcPr>
                  <w:tcW w:w="2070" w:type="dxa"/>
                </w:tcPr>
                <w:p w14:paraId="1B1F34A2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68500</w:t>
                  </w:r>
                </w:p>
              </w:tc>
              <w:tc>
                <w:tcPr>
                  <w:tcW w:w="2250" w:type="dxa"/>
                </w:tcPr>
                <w:p w14:paraId="1732E6DF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57600</w:t>
                  </w:r>
                </w:p>
              </w:tc>
            </w:tr>
            <w:tr w:rsidR="00EA29AB" w14:paraId="615B441A" w14:textId="77777777" w:rsidTr="00AE48B9">
              <w:tc>
                <w:tcPr>
                  <w:tcW w:w="3708" w:type="dxa"/>
                </w:tcPr>
                <w:p w14:paraId="3AF0485D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Gross Profit</w:t>
                  </w:r>
                </w:p>
              </w:tc>
              <w:tc>
                <w:tcPr>
                  <w:tcW w:w="2070" w:type="dxa"/>
                </w:tcPr>
                <w:p w14:paraId="2F14EA5C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28800</w:t>
                  </w:r>
                </w:p>
              </w:tc>
              <w:tc>
                <w:tcPr>
                  <w:tcW w:w="2250" w:type="dxa"/>
                </w:tcPr>
                <w:p w14:paraId="506F8557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30800</w:t>
                  </w:r>
                </w:p>
              </w:tc>
            </w:tr>
            <w:tr w:rsidR="00EA29AB" w14:paraId="2E73D1F7" w14:textId="77777777" w:rsidTr="00AE48B9">
              <w:tc>
                <w:tcPr>
                  <w:tcW w:w="3708" w:type="dxa"/>
                </w:tcPr>
                <w:p w14:paraId="05509010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Selling &amp; Administrative Expenses</w:t>
                  </w:r>
                </w:p>
              </w:tc>
              <w:tc>
                <w:tcPr>
                  <w:tcW w:w="2070" w:type="dxa"/>
                </w:tcPr>
                <w:p w14:paraId="7EB35787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5300</w:t>
                  </w:r>
                </w:p>
              </w:tc>
              <w:tc>
                <w:tcPr>
                  <w:tcW w:w="2250" w:type="dxa"/>
                </w:tcPr>
                <w:p w14:paraId="4131CC35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4500</w:t>
                  </w:r>
                </w:p>
              </w:tc>
            </w:tr>
            <w:tr w:rsidR="00EA29AB" w14:paraId="10C1633D" w14:textId="77777777" w:rsidTr="00AE48B9">
              <w:tc>
                <w:tcPr>
                  <w:tcW w:w="3708" w:type="dxa"/>
                </w:tcPr>
                <w:p w14:paraId="2C4AB9DD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Profit Before interest and tax</w:t>
                  </w:r>
                </w:p>
              </w:tc>
              <w:tc>
                <w:tcPr>
                  <w:tcW w:w="2070" w:type="dxa"/>
                </w:tcPr>
                <w:p w14:paraId="49C9118D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23500</w:t>
                  </w:r>
                </w:p>
              </w:tc>
              <w:tc>
                <w:tcPr>
                  <w:tcW w:w="2250" w:type="dxa"/>
                </w:tcPr>
                <w:p w14:paraId="41B325E4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26300</w:t>
                  </w:r>
                </w:p>
              </w:tc>
            </w:tr>
            <w:tr w:rsidR="00EA29AB" w14:paraId="58EE37AE" w14:textId="77777777" w:rsidTr="00AE48B9">
              <w:tc>
                <w:tcPr>
                  <w:tcW w:w="3708" w:type="dxa"/>
                </w:tcPr>
                <w:p w14:paraId="6608D29B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Interest expense</w:t>
                  </w:r>
                </w:p>
              </w:tc>
              <w:tc>
                <w:tcPr>
                  <w:tcW w:w="2070" w:type="dxa"/>
                </w:tcPr>
                <w:p w14:paraId="7B846E07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1800</w:t>
                  </w:r>
                </w:p>
              </w:tc>
              <w:tc>
                <w:tcPr>
                  <w:tcW w:w="2250" w:type="dxa"/>
                </w:tcPr>
                <w:p w14:paraId="227E0E10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1400</w:t>
                  </w:r>
                </w:p>
              </w:tc>
            </w:tr>
            <w:tr w:rsidR="00EA29AB" w14:paraId="746DE970" w14:textId="77777777" w:rsidTr="00AE48B9">
              <w:tc>
                <w:tcPr>
                  <w:tcW w:w="3708" w:type="dxa"/>
                </w:tcPr>
                <w:p w14:paraId="45DAED12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Profit before tax</w:t>
                  </w:r>
                </w:p>
              </w:tc>
              <w:tc>
                <w:tcPr>
                  <w:tcW w:w="2070" w:type="dxa"/>
                </w:tcPr>
                <w:p w14:paraId="7AC5A3BA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21700</w:t>
                  </w:r>
                </w:p>
              </w:tc>
              <w:tc>
                <w:tcPr>
                  <w:tcW w:w="2250" w:type="dxa"/>
                </w:tcPr>
                <w:p w14:paraId="0B270EC2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24900</w:t>
                  </w:r>
                </w:p>
              </w:tc>
            </w:tr>
            <w:tr w:rsidR="00EA29AB" w14:paraId="3FA84F1A" w14:textId="77777777" w:rsidTr="00AE48B9">
              <w:tc>
                <w:tcPr>
                  <w:tcW w:w="3708" w:type="dxa"/>
                </w:tcPr>
                <w:p w14:paraId="37A15A09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Income tax</w:t>
                  </w:r>
                </w:p>
              </w:tc>
              <w:tc>
                <w:tcPr>
                  <w:tcW w:w="2070" w:type="dxa"/>
                </w:tcPr>
                <w:p w14:paraId="4407D7EC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10500</w:t>
                  </w:r>
                </w:p>
              </w:tc>
              <w:tc>
                <w:tcPr>
                  <w:tcW w:w="2250" w:type="dxa"/>
                </w:tcPr>
                <w:p w14:paraId="7BF34B9A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12000</w:t>
                  </w:r>
                </w:p>
              </w:tc>
            </w:tr>
            <w:tr w:rsidR="00EA29AB" w14:paraId="77535CFF" w14:textId="77777777" w:rsidTr="00AE48B9">
              <w:tc>
                <w:tcPr>
                  <w:tcW w:w="3708" w:type="dxa"/>
                </w:tcPr>
                <w:p w14:paraId="36EF7189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Profit after tax</w:t>
                  </w:r>
                </w:p>
              </w:tc>
              <w:tc>
                <w:tcPr>
                  <w:tcW w:w="2070" w:type="dxa"/>
                </w:tcPr>
                <w:p w14:paraId="1AE36D7D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11200</w:t>
                  </w:r>
                </w:p>
              </w:tc>
              <w:tc>
                <w:tcPr>
                  <w:tcW w:w="2250" w:type="dxa"/>
                </w:tcPr>
                <w:p w14:paraId="21EC0A49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12900</w:t>
                  </w:r>
                </w:p>
              </w:tc>
            </w:tr>
          </w:tbl>
          <w:p w14:paraId="7395C198" w14:textId="77777777" w:rsidR="00EA29AB" w:rsidRPr="00EA29AB" w:rsidRDefault="00EA29AB" w:rsidP="00EA29AB">
            <w:pPr>
              <w:spacing w:after="0"/>
              <w:ind w:left="0" w:hanging="2"/>
              <w:jc w:val="center"/>
              <w:rPr>
                <w:b/>
                <w:bCs/>
              </w:rPr>
            </w:pPr>
            <w:r w:rsidRPr="00EA29AB">
              <w:rPr>
                <w:b/>
                <w:bCs/>
              </w:rPr>
              <w:t>Balance Sheet of Grace Corporation</w:t>
            </w:r>
          </w:p>
          <w:p w14:paraId="5330DFB3" w14:textId="77777777" w:rsidR="00EA29AB" w:rsidRPr="00EA29AB" w:rsidRDefault="00EA29AB" w:rsidP="00EA29AB">
            <w:pPr>
              <w:spacing w:after="0"/>
              <w:ind w:left="0" w:hanging="2"/>
              <w:jc w:val="center"/>
              <w:rPr>
                <w:b/>
                <w:bCs/>
              </w:rPr>
            </w:pPr>
            <w:r w:rsidRPr="00EA29AB">
              <w:rPr>
                <w:b/>
                <w:bCs/>
              </w:rPr>
              <w:t>(As on March 31)</w:t>
            </w:r>
          </w:p>
          <w:tbl>
            <w:tblPr>
              <w:tblStyle w:val="TableGrid"/>
              <w:tblW w:w="9576" w:type="dxa"/>
              <w:tblLook w:val="04A0" w:firstRow="1" w:lastRow="0" w:firstColumn="1" w:lastColumn="0" w:noHBand="0" w:noVBand="1"/>
            </w:tblPr>
            <w:tblGrid>
              <w:gridCol w:w="3192"/>
              <w:gridCol w:w="3192"/>
              <w:gridCol w:w="3192"/>
            </w:tblGrid>
            <w:tr w:rsidR="00CF5333" w14:paraId="79113E9F" w14:textId="77777777" w:rsidTr="00EA29AB">
              <w:tc>
                <w:tcPr>
                  <w:tcW w:w="3192" w:type="dxa"/>
                </w:tcPr>
                <w:p w14:paraId="1502BD0F" w14:textId="77777777" w:rsidR="00CF5333" w:rsidRDefault="00CF5333" w:rsidP="00CF5333">
                  <w:pPr>
                    <w:spacing w:after="0"/>
                    <w:ind w:left="0" w:hanging="2"/>
                    <w:jc w:val="center"/>
                  </w:pPr>
                </w:p>
              </w:tc>
              <w:tc>
                <w:tcPr>
                  <w:tcW w:w="3192" w:type="dxa"/>
                </w:tcPr>
                <w:p w14:paraId="251B9290" w14:textId="6B05C367" w:rsidR="00CF5333" w:rsidRPr="00EA29AB" w:rsidRDefault="00CF5333" w:rsidP="00CF5333">
                  <w:pPr>
                    <w:spacing w:after="0"/>
                    <w:ind w:left="0" w:hanging="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</w:t>
                  </w:r>
                  <w:r w:rsidRPr="00CF5333">
                    <w:rPr>
                      <w:b/>
                      <w:bCs/>
                    </w:rPr>
                    <w:t xml:space="preserve"> (Rs)</w:t>
                  </w:r>
                </w:p>
              </w:tc>
              <w:tc>
                <w:tcPr>
                  <w:tcW w:w="3192" w:type="dxa"/>
                </w:tcPr>
                <w:p w14:paraId="2DD254F0" w14:textId="71F478FE" w:rsidR="00CF5333" w:rsidRPr="00EA29AB" w:rsidRDefault="00CF5333" w:rsidP="00CF5333">
                  <w:pPr>
                    <w:spacing w:after="0"/>
                    <w:ind w:left="0" w:hanging="2"/>
                    <w:rPr>
                      <w:b/>
                      <w:bCs/>
                    </w:rPr>
                  </w:pPr>
                  <w:r w:rsidRPr="00CF5333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2</w:t>
                  </w:r>
                  <w:r w:rsidRPr="00CF5333">
                    <w:rPr>
                      <w:b/>
                      <w:bCs/>
                    </w:rPr>
                    <w:t xml:space="preserve"> (Rs)</w:t>
                  </w:r>
                </w:p>
              </w:tc>
            </w:tr>
            <w:tr w:rsidR="00EA29AB" w14:paraId="6D7B691F" w14:textId="77777777" w:rsidTr="00EA29AB">
              <w:tc>
                <w:tcPr>
                  <w:tcW w:w="3192" w:type="dxa"/>
                </w:tcPr>
                <w:p w14:paraId="259C45E3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Shareholder’s Fund</w:t>
                  </w:r>
                </w:p>
              </w:tc>
              <w:tc>
                <w:tcPr>
                  <w:tcW w:w="3192" w:type="dxa"/>
                </w:tcPr>
                <w:p w14:paraId="7731CD22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</w:p>
              </w:tc>
              <w:tc>
                <w:tcPr>
                  <w:tcW w:w="3192" w:type="dxa"/>
                </w:tcPr>
                <w:p w14:paraId="4C978FFB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</w:p>
              </w:tc>
            </w:tr>
            <w:tr w:rsidR="00EA29AB" w14:paraId="0A81031A" w14:textId="77777777" w:rsidTr="00EA29AB">
              <w:tc>
                <w:tcPr>
                  <w:tcW w:w="3192" w:type="dxa"/>
                </w:tcPr>
                <w:p w14:paraId="327CBB68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Share Capital</w:t>
                  </w:r>
                </w:p>
              </w:tc>
              <w:tc>
                <w:tcPr>
                  <w:tcW w:w="3192" w:type="dxa"/>
                </w:tcPr>
                <w:p w14:paraId="762E430B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25000</w:t>
                  </w:r>
                </w:p>
              </w:tc>
              <w:tc>
                <w:tcPr>
                  <w:tcW w:w="3192" w:type="dxa"/>
                </w:tcPr>
                <w:p w14:paraId="67CEFB06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25000</w:t>
                  </w:r>
                </w:p>
              </w:tc>
            </w:tr>
            <w:tr w:rsidR="00EA29AB" w14:paraId="5F43EBAB" w14:textId="77777777" w:rsidTr="00EA29AB">
              <w:tc>
                <w:tcPr>
                  <w:tcW w:w="3192" w:type="dxa"/>
                </w:tcPr>
                <w:p w14:paraId="1260C1D5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Reserve &amp; Surplus</w:t>
                  </w:r>
                </w:p>
              </w:tc>
              <w:tc>
                <w:tcPr>
                  <w:tcW w:w="3192" w:type="dxa"/>
                </w:tcPr>
                <w:p w14:paraId="24F8C380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11800</w:t>
                  </w:r>
                </w:p>
              </w:tc>
              <w:tc>
                <w:tcPr>
                  <w:tcW w:w="3192" w:type="dxa"/>
                </w:tcPr>
                <w:p w14:paraId="7670C509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8600</w:t>
                  </w:r>
                </w:p>
              </w:tc>
            </w:tr>
            <w:tr w:rsidR="00EA29AB" w14:paraId="0B1730AB" w14:textId="77777777" w:rsidTr="00EA29AB">
              <w:tc>
                <w:tcPr>
                  <w:tcW w:w="3192" w:type="dxa"/>
                </w:tcPr>
                <w:p w14:paraId="4BB4F3A2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Liabilities</w:t>
                  </w:r>
                </w:p>
              </w:tc>
              <w:tc>
                <w:tcPr>
                  <w:tcW w:w="3192" w:type="dxa"/>
                </w:tcPr>
                <w:p w14:paraId="77F378FF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</w:p>
              </w:tc>
              <w:tc>
                <w:tcPr>
                  <w:tcW w:w="3192" w:type="dxa"/>
                </w:tcPr>
                <w:p w14:paraId="5275C519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</w:p>
              </w:tc>
            </w:tr>
            <w:tr w:rsidR="00EA29AB" w14:paraId="28273395" w14:textId="77777777" w:rsidTr="00EA29AB">
              <w:tc>
                <w:tcPr>
                  <w:tcW w:w="3192" w:type="dxa"/>
                </w:tcPr>
                <w:p w14:paraId="13B2C8C5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Secured loans</w:t>
                  </w:r>
                </w:p>
              </w:tc>
              <w:tc>
                <w:tcPr>
                  <w:tcW w:w="3192" w:type="dxa"/>
                </w:tcPr>
                <w:p w14:paraId="4CCCED54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9000</w:t>
                  </w:r>
                </w:p>
              </w:tc>
              <w:tc>
                <w:tcPr>
                  <w:tcW w:w="3192" w:type="dxa"/>
                </w:tcPr>
                <w:p w14:paraId="6CB99F75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8000</w:t>
                  </w:r>
                </w:p>
              </w:tc>
            </w:tr>
            <w:tr w:rsidR="00EA29AB" w14:paraId="2DFC72DC" w14:textId="77777777" w:rsidTr="00EA29AB">
              <w:tc>
                <w:tcPr>
                  <w:tcW w:w="3192" w:type="dxa"/>
                </w:tcPr>
                <w:p w14:paraId="02F29A26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Unsecured loan</w:t>
                  </w:r>
                </w:p>
              </w:tc>
              <w:tc>
                <w:tcPr>
                  <w:tcW w:w="3192" w:type="dxa"/>
                </w:tcPr>
                <w:p w14:paraId="30104E11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3000</w:t>
                  </w:r>
                </w:p>
              </w:tc>
              <w:tc>
                <w:tcPr>
                  <w:tcW w:w="3192" w:type="dxa"/>
                </w:tcPr>
                <w:p w14:paraId="7C8FA6BC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1000</w:t>
                  </w:r>
                </w:p>
              </w:tc>
            </w:tr>
            <w:tr w:rsidR="00EA29AB" w14:paraId="2FF451C4" w14:textId="77777777" w:rsidTr="00EA29AB">
              <w:tc>
                <w:tcPr>
                  <w:tcW w:w="3192" w:type="dxa"/>
                </w:tcPr>
                <w:p w14:paraId="48CF1F70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Current Liabilities</w:t>
                  </w:r>
                </w:p>
              </w:tc>
              <w:tc>
                <w:tcPr>
                  <w:tcW w:w="3192" w:type="dxa"/>
                </w:tcPr>
                <w:p w14:paraId="4CF5EA65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23300</w:t>
                  </w:r>
                </w:p>
              </w:tc>
              <w:tc>
                <w:tcPr>
                  <w:tcW w:w="3192" w:type="dxa"/>
                </w:tcPr>
                <w:p w14:paraId="112E1550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17100</w:t>
                  </w:r>
                </w:p>
              </w:tc>
            </w:tr>
            <w:tr w:rsidR="00EA29AB" w14:paraId="0DBBEC79" w14:textId="77777777" w:rsidTr="00EA29AB">
              <w:tc>
                <w:tcPr>
                  <w:tcW w:w="3192" w:type="dxa"/>
                </w:tcPr>
                <w:p w14:paraId="4AF18C6B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Total</w:t>
                  </w:r>
                </w:p>
              </w:tc>
              <w:tc>
                <w:tcPr>
                  <w:tcW w:w="3192" w:type="dxa"/>
                </w:tcPr>
                <w:p w14:paraId="2FA4B1E6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72100</w:t>
                  </w:r>
                </w:p>
              </w:tc>
              <w:tc>
                <w:tcPr>
                  <w:tcW w:w="3192" w:type="dxa"/>
                </w:tcPr>
                <w:p w14:paraId="5C4993E7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59700</w:t>
                  </w:r>
                </w:p>
              </w:tc>
            </w:tr>
            <w:tr w:rsidR="00EA29AB" w14:paraId="759E31A7" w14:textId="77777777" w:rsidTr="00EA29AB">
              <w:tc>
                <w:tcPr>
                  <w:tcW w:w="3192" w:type="dxa"/>
                </w:tcPr>
                <w:p w14:paraId="76D57AA2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Assets</w:t>
                  </w:r>
                </w:p>
              </w:tc>
              <w:tc>
                <w:tcPr>
                  <w:tcW w:w="3192" w:type="dxa"/>
                </w:tcPr>
                <w:p w14:paraId="76CE8532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</w:p>
              </w:tc>
              <w:tc>
                <w:tcPr>
                  <w:tcW w:w="3192" w:type="dxa"/>
                </w:tcPr>
                <w:p w14:paraId="6BD8C22D" w14:textId="77777777" w:rsidR="00EA29AB" w:rsidRDefault="00EA29AB" w:rsidP="00EA29AB">
                  <w:pPr>
                    <w:spacing w:after="0"/>
                    <w:ind w:left="0" w:hanging="2"/>
                  </w:pPr>
                </w:p>
              </w:tc>
            </w:tr>
            <w:tr w:rsidR="00EA29AB" w14:paraId="6F2688F4" w14:textId="77777777" w:rsidTr="00EA29AB">
              <w:tc>
                <w:tcPr>
                  <w:tcW w:w="3192" w:type="dxa"/>
                </w:tcPr>
                <w:p w14:paraId="50E3D6DE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Fixed assets</w:t>
                  </w:r>
                </w:p>
              </w:tc>
              <w:tc>
                <w:tcPr>
                  <w:tcW w:w="3192" w:type="dxa"/>
                </w:tcPr>
                <w:p w14:paraId="4FB6DE96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32200</w:t>
                  </w:r>
                </w:p>
              </w:tc>
              <w:tc>
                <w:tcPr>
                  <w:tcW w:w="3192" w:type="dxa"/>
                </w:tcPr>
                <w:p w14:paraId="3585F576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26500</w:t>
                  </w:r>
                </w:p>
              </w:tc>
            </w:tr>
            <w:tr w:rsidR="00EA29AB" w14:paraId="270A24C7" w14:textId="77777777" w:rsidTr="00EA29AB">
              <w:tc>
                <w:tcPr>
                  <w:tcW w:w="3192" w:type="dxa"/>
                </w:tcPr>
                <w:p w14:paraId="3460F7B8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Investments</w:t>
                  </w:r>
                </w:p>
              </w:tc>
              <w:tc>
                <w:tcPr>
                  <w:tcW w:w="3192" w:type="dxa"/>
                </w:tcPr>
                <w:p w14:paraId="070C2A16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2800</w:t>
                  </w:r>
                </w:p>
              </w:tc>
              <w:tc>
                <w:tcPr>
                  <w:tcW w:w="3192" w:type="dxa"/>
                </w:tcPr>
                <w:p w14:paraId="78B7321B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4300</w:t>
                  </w:r>
                </w:p>
              </w:tc>
            </w:tr>
            <w:tr w:rsidR="00EA29AB" w14:paraId="34106D7B" w14:textId="77777777" w:rsidTr="00EA29AB">
              <w:tc>
                <w:tcPr>
                  <w:tcW w:w="3192" w:type="dxa"/>
                </w:tcPr>
                <w:p w14:paraId="4B31C095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Inventories</w:t>
                  </w:r>
                </w:p>
              </w:tc>
              <w:tc>
                <w:tcPr>
                  <w:tcW w:w="3192" w:type="dxa"/>
                </w:tcPr>
                <w:p w14:paraId="4EB5E93F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10600</w:t>
                  </w:r>
                </w:p>
              </w:tc>
              <w:tc>
                <w:tcPr>
                  <w:tcW w:w="3192" w:type="dxa"/>
                </w:tcPr>
                <w:p w14:paraId="33C1FCEA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4900</w:t>
                  </w:r>
                </w:p>
              </w:tc>
            </w:tr>
            <w:tr w:rsidR="00EA29AB" w14:paraId="24AD7BCF" w14:textId="77777777" w:rsidTr="00EA29AB">
              <w:tc>
                <w:tcPr>
                  <w:tcW w:w="3192" w:type="dxa"/>
                </w:tcPr>
                <w:p w14:paraId="7544E4AB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Debtors</w:t>
                  </w:r>
                </w:p>
              </w:tc>
              <w:tc>
                <w:tcPr>
                  <w:tcW w:w="3192" w:type="dxa"/>
                </w:tcPr>
                <w:p w14:paraId="6F055DEB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20900</w:t>
                  </w:r>
                </w:p>
              </w:tc>
              <w:tc>
                <w:tcPr>
                  <w:tcW w:w="3192" w:type="dxa"/>
                </w:tcPr>
                <w:p w14:paraId="3BF0EC7E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15600</w:t>
                  </w:r>
                </w:p>
              </w:tc>
            </w:tr>
            <w:tr w:rsidR="00EA29AB" w14:paraId="4A623D89" w14:textId="77777777" w:rsidTr="00EA29AB">
              <w:tc>
                <w:tcPr>
                  <w:tcW w:w="3192" w:type="dxa"/>
                </w:tcPr>
                <w:p w14:paraId="2E738C77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lastRenderedPageBreak/>
                    <w:t>Cash</w:t>
                  </w:r>
                </w:p>
              </w:tc>
              <w:tc>
                <w:tcPr>
                  <w:tcW w:w="3192" w:type="dxa"/>
                </w:tcPr>
                <w:p w14:paraId="21E08A06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4400</w:t>
                  </w:r>
                </w:p>
              </w:tc>
              <w:tc>
                <w:tcPr>
                  <w:tcW w:w="3192" w:type="dxa"/>
                </w:tcPr>
                <w:p w14:paraId="3E1BC506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7000</w:t>
                  </w:r>
                </w:p>
              </w:tc>
            </w:tr>
            <w:tr w:rsidR="00EA29AB" w14:paraId="48F6BAD7" w14:textId="77777777" w:rsidTr="00EA29AB">
              <w:tc>
                <w:tcPr>
                  <w:tcW w:w="3192" w:type="dxa"/>
                </w:tcPr>
                <w:p w14:paraId="35DFA01D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Other current assets</w:t>
                  </w:r>
                </w:p>
              </w:tc>
              <w:tc>
                <w:tcPr>
                  <w:tcW w:w="3192" w:type="dxa"/>
                </w:tcPr>
                <w:p w14:paraId="5F0E4F3A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1200</w:t>
                  </w:r>
                </w:p>
              </w:tc>
              <w:tc>
                <w:tcPr>
                  <w:tcW w:w="3192" w:type="dxa"/>
                </w:tcPr>
                <w:p w14:paraId="430243FB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1400</w:t>
                  </w:r>
                </w:p>
              </w:tc>
            </w:tr>
            <w:tr w:rsidR="00EA29AB" w14:paraId="319F8D22" w14:textId="77777777" w:rsidTr="00EA29AB">
              <w:tc>
                <w:tcPr>
                  <w:tcW w:w="3192" w:type="dxa"/>
                </w:tcPr>
                <w:p w14:paraId="3C6AAEF6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Total</w:t>
                  </w:r>
                </w:p>
              </w:tc>
              <w:tc>
                <w:tcPr>
                  <w:tcW w:w="3192" w:type="dxa"/>
                </w:tcPr>
                <w:p w14:paraId="63C6D993" w14:textId="77777777" w:rsidR="00EA29AB" w:rsidRDefault="00EA29AB" w:rsidP="00EA29AB">
                  <w:pPr>
                    <w:spacing w:after="0"/>
                    <w:ind w:left="0" w:hanging="2"/>
                    <w:jc w:val="center"/>
                  </w:pPr>
                  <w:r>
                    <w:t>72100</w:t>
                  </w:r>
                </w:p>
              </w:tc>
              <w:tc>
                <w:tcPr>
                  <w:tcW w:w="3192" w:type="dxa"/>
                </w:tcPr>
                <w:p w14:paraId="5E95BDCF" w14:textId="77777777" w:rsidR="00EA29AB" w:rsidRDefault="00EA29AB" w:rsidP="00EA29AB">
                  <w:pPr>
                    <w:spacing w:after="0"/>
                    <w:ind w:left="0" w:hanging="2"/>
                  </w:pPr>
                  <w:r>
                    <w:t>59700</w:t>
                  </w:r>
                </w:p>
              </w:tc>
            </w:tr>
          </w:tbl>
          <w:p w14:paraId="50F63083" w14:textId="77777777" w:rsidR="00EA29AB" w:rsidRDefault="00EA29AB" w:rsidP="00CF5333">
            <w:pPr>
              <w:spacing w:after="0"/>
              <w:ind w:left="0" w:hanging="2"/>
              <w:jc w:val="center"/>
            </w:pPr>
            <w:r>
              <w:t>The following additional information is also available-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92"/>
              <w:gridCol w:w="3192"/>
              <w:gridCol w:w="3192"/>
            </w:tblGrid>
            <w:tr w:rsidR="00EA29AB" w14:paraId="31EA03E7" w14:textId="77777777" w:rsidTr="00AE48B9">
              <w:tc>
                <w:tcPr>
                  <w:tcW w:w="3192" w:type="dxa"/>
                </w:tcPr>
                <w:p w14:paraId="0FAFDF4B" w14:textId="77777777" w:rsidR="00EA29AB" w:rsidRDefault="00EA29AB" w:rsidP="00CF5333">
                  <w:pPr>
                    <w:spacing w:after="0"/>
                    <w:ind w:left="0" w:hanging="2"/>
                  </w:pPr>
                </w:p>
              </w:tc>
              <w:tc>
                <w:tcPr>
                  <w:tcW w:w="3192" w:type="dxa"/>
                </w:tcPr>
                <w:p w14:paraId="69160195" w14:textId="7E9FF084" w:rsidR="00EA29AB" w:rsidRPr="00CF5333" w:rsidRDefault="00CF5333" w:rsidP="00CF5333">
                  <w:pPr>
                    <w:spacing w:after="0"/>
                    <w:ind w:left="0" w:hanging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</w:t>
                  </w:r>
                  <w:r w:rsidR="00EA29AB" w:rsidRPr="00CF5333">
                    <w:rPr>
                      <w:b/>
                      <w:bCs/>
                    </w:rPr>
                    <w:t xml:space="preserve"> (Rs)</w:t>
                  </w:r>
                </w:p>
              </w:tc>
              <w:tc>
                <w:tcPr>
                  <w:tcW w:w="3192" w:type="dxa"/>
                </w:tcPr>
                <w:p w14:paraId="0C4799F5" w14:textId="646EBCB1" w:rsidR="00EA29AB" w:rsidRPr="00CF5333" w:rsidRDefault="00EA29AB" w:rsidP="00CF5333">
                  <w:pPr>
                    <w:spacing w:after="0"/>
                    <w:ind w:left="0" w:hanging="2"/>
                    <w:rPr>
                      <w:b/>
                      <w:bCs/>
                    </w:rPr>
                  </w:pPr>
                  <w:r w:rsidRPr="00CF5333">
                    <w:rPr>
                      <w:b/>
                      <w:bCs/>
                    </w:rPr>
                    <w:t>20</w:t>
                  </w:r>
                  <w:r w:rsidR="00CF5333" w:rsidRPr="00CF5333">
                    <w:rPr>
                      <w:b/>
                      <w:bCs/>
                    </w:rPr>
                    <w:t>2</w:t>
                  </w:r>
                  <w:r w:rsidR="00CF5333">
                    <w:rPr>
                      <w:b/>
                      <w:bCs/>
                    </w:rPr>
                    <w:t>2</w:t>
                  </w:r>
                  <w:r w:rsidRPr="00CF5333">
                    <w:rPr>
                      <w:b/>
                      <w:bCs/>
                    </w:rPr>
                    <w:t xml:space="preserve"> (Rs)</w:t>
                  </w:r>
                </w:p>
              </w:tc>
            </w:tr>
            <w:tr w:rsidR="00EA29AB" w14:paraId="421A01E3" w14:textId="77777777" w:rsidTr="00AE48B9">
              <w:tc>
                <w:tcPr>
                  <w:tcW w:w="3192" w:type="dxa"/>
                </w:tcPr>
                <w:p w14:paraId="79A47BB9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Market price per share</w:t>
                  </w:r>
                </w:p>
              </w:tc>
              <w:tc>
                <w:tcPr>
                  <w:tcW w:w="3192" w:type="dxa"/>
                </w:tcPr>
                <w:p w14:paraId="362B5B00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30</w:t>
                  </w:r>
                </w:p>
              </w:tc>
              <w:tc>
                <w:tcPr>
                  <w:tcW w:w="3192" w:type="dxa"/>
                </w:tcPr>
                <w:p w14:paraId="384ECCF7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40</w:t>
                  </w:r>
                </w:p>
              </w:tc>
            </w:tr>
            <w:tr w:rsidR="00EA29AB" w14:paraId="15F02EDB" w14:textId="77777777" w:rsidTr="00AE48B9">
              <w:tc>
                <w:tcPr>
                  <w:tcW w:w="3192" w:type="dxa"/>
                </w:tcPr>
                <w:p w14:paraId="7AC7395A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Dividend per share</w:t>
                  </w:r>
                </w:p>
              </w:tc>
              <w:tc>
                <w:tcPr>
                  <w:tcW w:w="3192" w:type="dxa"/>
                </w:tcPr>
                <w:p w14:paraId="47F0345F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3.20</w:t>
                  </w:r>
                </w:p>
              </w:tc>
              <w:tc>
                <w:tcPr>
                  <w:tcW w:w="3192" w:type="dxa"/>
                </w:tcPr>
                <w:p w14:paraId="6515F1F5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2.80</w:t>
                  </w:r>
                </w:p>
              </w:tc>
            </w:tr>
            <w:tr w:rsidR="00EA29AB" w14:paraId="6CFD8CCD" w14:textId="77777777" w:rsidTr="00AE48B9">
              <w:tc>
                <w:tcPr>
                  <w:tcW w:w="3192" w:type="dxa"/>
                </w:tcPr>
                <w:p w14:paraId="3A423BC9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Earnings per share</w:t>
                  </w:r>
                </w:p>
              </w:tc>
              <w:tc>
                <w:tcPr>
                  <w:tcW w:w="3192" w:type="dxa"/>
                </w:tcPr>
                <w:p w14:paraId="19FC58A7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4.48</w:t>
                  </w:r>
                </w:p>
              </w:tc>
              <w:tc>
                <w:tcPr>
                  <w:tcW w:w="3192" w:type="dxa"/>
                </w:tcPr>
                <w:p w14:paraId="00E1AEDA" w14:textId="77777777" w:rsidR="00EA29AB" w:rsidRDefault="00EA29AB" w:rsidP="00CF5333">
                  <w:pPr>
                    <w:spacing w:after="0"/>
                    <w:ind w:left="0" w:hanging="2"/>
                  </w:pPr>
                  <w:r>
                    <w:t>5.16</w:t>
                  </w:r>
                </w:p>
              </w:tc>
            </w:tr>
          </w:tbl>
          <w:p w14:paraId="560F89BC" w14:textId="77777777" w:rsidR="00EA29AB" w:rsidRDefault="00EA29AB" w:rsidP="00CF5333">
            <w:pPr>
              <w:spacing w:after="0"/>
              <w:ind w:left="0" w:hanging="2"/>
            </w:pPr>
          </w:p>
          <w:p w14:paraId="2D23E104" w14:textId="3E569F2B" w:rsidR="00EA29AB" w:rsidRDefault="00EA29AB" w:rsidP="00EA29AB">
            <w:pPr>
              <w:ind w:left="0" w:hanging="2"/>
            </w:pPr>
            <w:r>
              <w:t>At the end of 20</w:t>
            </w:r>
            <w:r w:rsidR="00CF5333">
              <w:t xml:space="preserve">21, the company had inventories of Rs 3700, debtors of Rs 12000, total assets of Rs 41000, and shareholder's </w:t>
            </w:r>
            <w:r>
              <w:t xml:space="preserve">equity of Rs 22700. You </w:t>
            </w:r>
            <w:r w:rsidR="00CF5333">
              <w:t>must</w:t>
            </w:r>
            <w:r>
              <w:t xml:space="preserve"> calculate </w:t>
            </w:r>
            <w:r w:rsidR="00CF5333">
              <w:t>at least 2 to 3 ratios of profitability, solvency, liquidity,</w:t>
            </w:r>
            <w:r>
              <w:t xml:space="preserve"> and market standing ratio. Using the ratios computed</w:t>
            </w:r>
            <w:r w:rsidR="00CF5333">
              <w:t>, evaluate the Grace Corporation’s profitability, liquidity, solvency,</w:t>
            </w:r>
            <w:r>
              <w:t xml:space="preserve"> and market condition.</w:t>
            </w:r>
          </w:p>
          <w:p w14:paraId="6F7C0FA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41CCE998" w:rsidR="00B04BA2" w:rsidRPr="00934539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0B365" w14:textId="6D2A3439" w:rsidR="00B04BA2" w:rsidRPr="00934539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61A04EB9" w14:textId="72312027" w:rsidR="00CF5333" w:rsidRDefault="00CF5333" w:rsidP="00CF5333">
            <w:pPr>
              <w:pStyle w:val="ListParagraph"/>
              <w:numPr>
                <w:ilvl w:val="0"/>
                <w:numId w:val="3"/>
              </w:numPr>
              <w:ind w:leftChars="0" w:firstLineChars="0"/>
            </w:pPr>
            <w:r>
              <w:t>Sohan Company entered into the following transactions:</w:t>
            </w:r>
          </w:p>
          <w:p w14:paraId="5DF8EF90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Sold investment at a gain</w:t>
            </w:r>
          </w:p>
          <w:p w14:paraId="320B57C8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Purchased copyright with cash</w:t>
            </w:r>
          </w:p>
          <w:p w14:paraId="78335FC8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Issued debentures in exchange for equipment</w:t>
            </w:r>
          </w:p>
          <w:p w14:paraId="65EE6A79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Paid interest on bank overdraft</w:t>
            </w:r>
          </w:p>
          <w:p w14:paraId="067796AD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Converted debentures into equity shares</w:t>
            </w:r>
          </w:p>
          <w:p w14:paraId="34DC21D9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Purchased a 60 days certificate of deposit with cash</w:t>
            </w:r>
          </w:p>
          <w:p w14:paraId="7C0B41BE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Entered into a finance lease for a new machine</w:t>
            </w:r>
          </w:p>
          <w:p w14:paraId="56E613E7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Paid festival bonus to employees</w:t>
            </w:r>
          </w:p>
          <w:p w14:paraId="539664C0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Paid advance to a supplier of equipment</w:t>
            </w:r>
          </w:p>
          <w:p w14:paraId="4BA3FFCD" w14:textId="77777777" w:rsidR="00CF5333" w:rsidRDefault="00CF5333" w:rsidP="00CF5333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</w:pPr>
            <w:r>
              <w:t>Sold machinery at a gain</w:t>
            </w:r>
          </w:p>
          <w:p w14:paraId="6D994472" w14:textId="77777777" w:rsidR="00CF5333" w:rsidRDefault="00CF5333" w:rsidP="00CF5333">
            <w:pPr>
              <w:ind w:left="0" w:hanging="2"/>
            </w:pPr>
            <w:r>
              <w:t>Required-</w:t>
            </w:r>
          </w:p>
          <w:p w14:paraId="2BE3B59D" w14:textId="32B7AE14" w:rsidR="00CF5333" w:rsidRDefault="00CF5333" w:rsidP="00CF5333">
            <w:pPr>
              <w:ind w:left="0" w:hanging="2"/>
            </w:pPr>
            <w:r>
              <w:t>i) Classify each as an operating activity, investing activity, financing activity, non-cash activity, and none of the above.</w:t>
            </w:r>
          </w:p>
          <w:p w14:paraId="59BB0699" w14:textId="436C5FE7" w:rsidR="00CF5333" w:rsidRDefault="00CF5333" w:rsidP="00CF5333">
            <w:pPr>
              <w:ind w:left="0" w:hanging="2"/>
            </w:pPr>
            <w:r>
              <w:t>ii) Also state whether the transaction results in an increase in cash, a decrease in cash, or no effect on cash.</w:t>
            </w:r>
          </w:p>
          <w:p w14:paraId="151C9E3D" w14:textId="77777777" w:rsidR="00B04BA2" w:rsidRDefault="00CF5333" w:rsidP="00CF5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many types of costs are there in manufacturing a product? </w:t>
            </w:r>
          </w:p>
          <w:p w14:paraId="0492FF7A" w14:textId="145BB4A2" w:rsidR="00CF5333" w:rsidRPr="00CF5333" w:rsidRDefault="00CF5333" w:rsidP="00CF5333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ABF5E9" w14:textId="77777777" w:rsidR="00B04BA2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17C953F9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C0CE7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86D16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13B59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B8C02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2487A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0EF45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030A2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60B69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D7F81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C4881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C0E4B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A6716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16327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5B934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6C449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62AD9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C1299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2702E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54533" w14:textId="77777777" w:rsidR="00CF5333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FA5B2" w14:textId="336C9C68" w:rsidR="00CF5333" w:rsidRPr="00934539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53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85FF327" w14:textId="68B90451" w:rsidR="00B04BA2" w:rsidRPr="00934539" w:rsidRDefault="00CF533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14:paraId="6E7E19EF" w14:textId="5888516D" w:rsidR="00D34BF4" w:rsidRDefault="00D34BF4" w:rsidP="00D34BF4">
            <w:pPr>
              <w:pStyle w:val="ListParagraph"/>
              <w:numPr>
                <w:ilvl w:val="0"/>
                <w:numId w:val="7"/>
              </w:numPr>
              <w:suppressAutoHyphens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</w:pPr>
            <w:r w:rsidRPr="00983D5E">
              <w:t xml:space="preserve">The following balances were extracted from the books of M/S Dimple Ltd on current year- </w:t>
            </w:r>
          </w:p>
          <w:p w14:paraId="76B5DB4F" w14:textId="77777777" w:rsidR="00D34BF4" w:rsidRPr="00983D5E" w:rsidRDefault="00D34BF4" w:rsidP="00D34BF4">
            <w:pPr>
              <w:pStyle w:val="ListParagraph"/>
              <w:ind w:left="0" w:hanging="2"/>
              <w:jc w:val="both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20"/>
              <w:gridCol w:w="1890"/>
              <w:gridCol w:w="2394"/>
              <w:gridCol w:w="1656"/>
            </w:tblGrid>
            <w:tr w:rsidR="00D34BF4" w:rsidRPr="00983D5E" w14:paraId="0AA3BDD0" w14:textId="77777777" w:rsidTr="00AE48B9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B5EB6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  <w:rPr>
                      <w:b/>
                    </w:rPr>
                  </w:pPr>
                  <w:r w:rsidRPr="00983D5E">
                    <w:rPr>
                      <w:b/>
                    </w:rPr>
                    <w:t>Item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D2D14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  <w:rPr>
                      <w:b/>
                    </w:rPr>
                  </w:pPr>
                  <w:r w:rsidRPr="00983D5E">
                    <w:rPr>
                      <w:b/>
                    </w:rPr>
                    <w:t>Amount in Rs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7449C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  <w:rPr>
                      <w:b/>
                    </w:rPr>
                  </w:pPr>
                  <w:r w:rsidRPr="00983D5E">
                    <w:rPr>
                      <w:b/>
                    </w:rPr>
                    <w:t>Item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007AF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  <w:rPr>
                      <w:b/>
                    </w:rPr>
                  </w:pPr>
                  <w:r w:rsidRPr="00983D5E">
                    <w:rPr>
                      <w:b/>
                    </w:rPr>
                    <w:t>Amount in Rs</w:t>
                  </w:r>
                </w:p>
              </w:tc>
            </w:tr>
            <w:tr w:rsidR="00D34BF4" w:rsidRPr="00983D5E" w14:paraId="7496F6EF" w14:textId="77777777" w:rsidTr="00AE48B9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583FE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Share capital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5804A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10,00,000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768A1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Machinery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5C8D8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5,00,000</w:t>
                  </w:r>
                </w:p>
              </w:tc>
            </w:tr>
            <w:tr w:rsidR="00D34BF4" w:rsidRPr="00983D5E" w14:paraId="1105B776" w14:textId="77777777" w:rsidTr="00AE48B9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C2163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Land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9C8D4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8,00,000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A3C23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Bills Receivables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203B9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2,00,000</w:t>
                  </w:r>
                </w:p>
              </w:tc>
            </w:tr>
            <w:tr w:rsidR="00D34BF4" w:rsidRPr="00983D5E" w14:paraId="0823FA5F" w14:textId="77777777" w:rsidTr="00AE48B9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BE8E2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Building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1F6BA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2,00,000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30222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Cash in hand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58D8B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50,000</w:t>
                  </w:r>
                </w:p>
              </w:tc>
            </w:tr>
            <w:tr w:rsidR="00D34BF4" w:rsidRPr="00983D5E" w14:paraId="2C6C699A" w14:textId="77777777" w:rsidTr="00AE48B9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8BF10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Debentures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6BDA0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2,00,000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583C9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Sundry Debtors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D75C8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1,50,000</w:t>
                  </w:r>
                </w:p>
              </w:tc>
            </w:tr>
            <w:tr w:rsidR="00D34BF4" w:rsidRPr="00983D5E" w14:paraId="05614DB9" w14:textId="77777777" w:rsidTr="00AE48B9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BFACE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Bank Loan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1A414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1,50,000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054AE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Sundry Creditors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D60A4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1,00,000</w:t>
                  </w:r>
                </w:p>
              </w:tc>
            </w:tr>
            <w:tr w:rsidR="00D34BF4" w:rsidRPr="00983D5E" w14:paraId="3A58ECC6" w14:textId="77777777" w:rsidTr="00AE48B9">
              <w:trPr>
                <w:jc w:val="center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F5308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Profit (Current year)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50FC72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1,50,000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19780" w14:textId="77777777" w:rsidR="00D34BF4" w:rsidRPr="00983D5E" w:rsidRDefault="00D34BF4" w:rsidP="00D34BF4">
                  <w:pPr>
                    <w:spacing w:after="0"/>
                    <w:ind w:left="0" w:hanging="2"/>
                    <w:jc w:val="both"/>
                  </w:pPr>
                  <w:r w:rsidRPr="00983D5E">
                    <w:t>Profit (Previous year)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DF912" w14:textId="77777777" w:rsidR="00D34BF4" w:rsidRPr="00983D5E" w:rsidRDefault="00D34BF4" w:rsidP="00D34BF4">
                  <w:pPr>
                    <w:spacing w:after="0"/>
                    <w:ind w:left="0" w:hanging="2"/>
                    <w:jc w:val="center"/>
                  </w:pPr>
                  <w:r w:rsidRPr="00983D5E">
                    <w:t>2,50,000</w:t>
                  </w:r>
                </w:p>
              </w:tc>
            </w:tr>
          </w:tbl>
          <w:p w14:paraId="00803B7B" w14:textId="408C1123" w:rsidR="00D34BF4" w:rsidRDefault="00D34BF4" w:rsidP="00D34BF4">
            <w:pPr>
              <w:ind w:left="0" w:hanging="2"/>
              <w:jc w:val="both"/>
            </w:pPr>
            <w:r w:rsidRPr="00983D5E">
              <w:t xml:space="preserve">Prepare a balance sheet </w:t>
            </w:r>
            <w:r>
              <w:t xml:space="preserve">for the current year, as of 31st March, in proper format. </w:t>
            </w:r>
          </w:p>
          <w:p w14:paraId="7D237B4F" w14:textId="1C1495C1" w:rsidR="00D34BF4" w:rsidRDefault="0024736E" w:rsidP="0024736E">
            <w:pPr>
              <w:pStyle w:val="ListParagraph"/>
              <w:numPr>
                <w:ilvl w:val="0"/>
                <w:numId w:val="7"/>
              </w:numPr>
              <w:ind w:leftChars="0" w:firstLineChars="0"/>
              <w:jc w:val="both"/>
            </w:pPr>
            <w:r>
              <w:lastRenderedPageBreak/>
              <w:t>Short notes on any two</w:t>
            </w:r>
          </w:p>
          <w:p w14:paraId="141103F9" w14:textId="7FE39F44" w:rsidR="0024736E" w:rsidRDefault="0024736E" w:rsidP="0024736E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</w:pPr>
            <w:r>
              <w:t>Separate Entity Concept</w:t>
            </w:r>
          </w:p>
          <w:p w14:paraId="2DCB6E91" w14:textId="7ED8F13A" w:rsidR="0024736E" w:rsidRDefault="0024736E" w:rsidP="0024736E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</w:pPr>
            <w:r>
              <w:t>Break Even point</w:t>
            </w:r>
          </w:p>
          <w:p w14:paraId="3CD405EB" w14:textId="61E14018" w:rsidR="0024736E" w:rsidRDefault="0024736E" w:rsidP="0024736E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</w:pPr>
            <w:r>
              <w:t>Cash Flow statement</w:t>
            </w:r>
          </w:p>
          <w:p w14:paraId="33FFCDD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C9769C" w14:textId="77777777" w:rsidR="00B04BA2" w:rsidRDefault="00D34BF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45537E33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39283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99009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0194B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86D95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C08CE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FADC8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38F0E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4EA34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B09AC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A00CA" w14:textId="77777777" w:rsidR="0024736E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8DDE3" w14:textId="01DD35DB" w:rsidR="0024736E" w:rsidRPr="00934539" w:rsidRDefault="0024736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539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282AC3A5" w:rsidR="00B04BA2" w:rsidRPr="00934539" w:rsidRDefault="00D34BF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14:paraId="5584F3CC" w14:textId="77777777" w:rsidR="00D34BF4" w:rsidRPr="00A65477" w:rsidRDefault="00D34BF4" w:rsidP="00D34BF4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77">
              <w:rPr>
                <w:rFonts w:ascii="Times New Roman" w:hAnsi="Times New Roman" w:cs="Times New Roman"/>
                <w:sz w:val="24"/>
                <w:szCs w:val="24"/>
              </w:rPr>
              <w:t>Lucy &amp; Co has given the following data:</w:t>
            </w:r>
          </w:p>
          <w:p w14:paraId="6889B62B" w14:textId="77777777" w:rsidR="00D34BF4" w:rsidRPr="00C23BE6" w:rsidRDefault="00D34BF4" w:rsidP="00D34BF4">
            <w:pPr>
              <w:pStyle w:val="ListParagraph"/>
              <w:numPr>
                <w:ilvl w:val="0"/>
                <w:numId w:val="5"/>
              </w:numP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>Selling price per unit</w:t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  <w:t>Rs 20</w:t>
            </w:r>
          </w:p>
          <w:p w14:paraId="061E8064" w14:textId="77777777" w:rsidR="00D34BF4" w:rsidRPr="00C23BE6" w:rsidRDefault="00D34BF4" w:rsidP="00D34BF4">
            <w:pPr>
              <w:pStyle w:val="ListParagraph"/>
              <w:numPr>
                <w:ilvl w:val="0"/>
                <w:numId w:val="5"/>
              </w:numP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>Direct Materials Cost per unit</w:t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  <w:t>Rs 8</w:t>
            </w:r>
          </w:p>
          <w:p w14:paraId="5B303DF7" w14:textId="6C833717" w:rsidR="00D34BF4" w:rsidRPr="00C23BE6" w:rsidRDefault="00D34BF4" w:rsidP="00D34BF4">
            <w:pPr>
              <w:pStyle w:val="ListParagraph"/>
              <w:numPr>
                <w:ilvl w:val="0"/>
                <w:numId w:val="5"/>
              </w:numPr>
              <w:suppressAutoHyphens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>Direct labour cost per unit</w:t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>Rs 2</w:t>
            </w:r>
          </w:p>
          <w:p w14:paraId="64C60B10" w14:textId="77777777" w:rsidR="00D34BF4" w:rsidRPr="00C23BE6" w:rsidRDefault="00D34BF4" w:rsidP="00D34BF4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>Variable overhead per unit</w:t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  <w:t>Rs 2</w:t>
            </w:r>
          </w:p>
          <w:p w14:paraId="1CA358F4" w14:textId="77777777" w:rsidR="00D34BF4" w:rsidRDefault="00D34BF4" w:rsidP="00D34BF4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>Fixed overhead total</w:t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BE6">
              <w:rPr>
                <w:rFonts w:ascii="Times New Roman" w:hAnsi="Times New Roman" w:cs="Times New Roman"/>
                <w:sz w:val="24"/>
                <w:szCs w:val="24"/>
              </w:rPr>
              <w:tab/>
              <w:t>Rs 20,000</w:t>
            </w:r>
          </w:p>
          <w:p w14:paraId="1959449B" w14:textId="77777777" w:rsidR="00D34BF4" w:rsidRDefault="00D34BF4" w:rsidP="00D34BF4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03">
              <w:rPr>
                <w:rFonts w:ascii="Times New Roman" w:hAnsi="Times New Roman" w:cs="Times New Roman"/>
                <w:b/>
                <w:sz w:val="24"/>
                <w:szCs w:val="24"/>
              </w:rPr>
              <w:t>Find Out</w:t>
            </w:r>
            <w:r w:rsidRPr="00012B03">
              <w:rPr>
                <w:rFonts w:ascii="Times New Roman" w:hAnsi="Times New Roman" w:cs="Times New Roman"/>
                <w:sz w:val="24"/>
                <w:szCs w:val="24"/>
              </w:rPr>
              <w:t xml:space="preserve">- (a) P/V ratio (b)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Break-even</w:t>
            </w:r>
            <w:r w:rsidRPr="00012B03">
              <w:rPr>
                <w:rFonts w:ascii="Times New Roman" w:hAnsi="Times New Roman" w:cs="Times New Roman"/>
                <w:sz w:val="24"/>
                <w:szCs w:val="24"/>
              </w:rPr>
              <w:t xml:space="preserve"> sales (c) Margin of safety at a level of</w:t>
            </w:r>
          </w:p>
          <w:p w14:paraId="419850F2" w14:textId="2B2F3DF8" w:rsidR="00D34BF4" w:rsidRDefault="00D34BF4" w:rsidP="00D34BF4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03">
              <w:rPr>
                <w:rFonts w:ascii="Times New Roman" w:hAnsi="Times New Roman" w:cs="Times New Roman"/>
                <w:sz w:val="24"/>
                <w:szCs w:val="24"/>
              </w:rPr>
              <w:t xml:space="preserve"> Rs 1, 00,000. (d) Profit, if sales are 20% above the break-even sales (e) Sales to make a profit of Rs 5000 (f) P/V ratio if the selling price is increased by 10% (g)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Break-even</w:t>
            </w:r>
            <w:r w:rsidRPr="00012B03">
              <w:rPr>
                <w:rFonts w:ascii="Times New Roman" w:hAnsi="Times New Roman" w:cs="Times New Roman"/>
                <w:sz w:val="24"/>
                <w:szCs w:val="24"/>
              </w:rPr>
              <w:t xml:space="preserve"> sales , if the selling price is increased by 10% (h)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Break-even</w:t>
            </w:r>
            <w:r w:rsidRPr="00012B03">
              <w:rPr>
                <w:rFonts w:ascii="Times New Roman" w:hAnsi="Times New Roman" w:cs="Times New Roman"/>
                <w:sz w:val="24"/>
                <w:szCs w:val="24"/>
              </w:rPr>
              <w:t xml:space="preserve"> sales if the fixed overhead is increased by 20%.</w:t>
            </w:r>
          </w:p>
          <w:p w14:paraId="78DCB2A8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BED3A3" w14:textId="040EAFF2" w:rsidR="00B04BA2" w:rsidRPr="00934539" w:rsidRDefault="00D34BF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75E2"/>
    <w:multiLevelType w:val="hybridMultilevel"/>
    <w:tmpl w:val="F6362E08"/>
    <w:lvl w:ilvl="0" w:tplc="B4C0A372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4577B04"/>
    <w:multiLevelType w:val="hybridMultilevel"/>
    <w:tmpl w:val="44446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3383"/>
    <w:multiLevelType w:val="hybridMultilevel"/>
    <w:tmpl w:val="83583C96"/>
    <w:lvl w:ilvl="0" w:tplc="BBEAA410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B650696"/>
    <w:multiLevelType w:val="hybridMultilevel"/>
    <w:tmpl w:val="D384F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5121"/>
    <w:multiLevelType w:val="hybridMultilevel"/>
    <w:tmpl w:val="3DE26FC2"/>
    <w:lvl w:ilvl="0" w:tplc="9118E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ACC"/>
    <w:multiLevelType w:val="hybridMultilevel"/>
    <w:tmpl w:val="F9AE4686"/>
    <w:lvl w:ilvl="0" w:tplc="911E9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B5B18"/>
    <w:multiLevelType w:val="hybridMultilevel"/>
    <w:tmpl w:val="E02CBD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EF14BF"/>
    <w:multiLevelType w:val="hybridMultilevel"/>
    <w:tmpl w:val="D450A302"/>
    <w:lvl w:ilvl="0" w:tplc="1E982C6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0020629">
    <w:abstractNumId w:val="0"/>
  </w:num>
  <w:num w:numId="2" w16cid:durableId="1142581501">
    <w:abstractNumId w:val="1"/>
  </w:num>
  <w:num w:numId="3" w16cid:durableId="686830110">
    <w:abstractNumId w:val="2"/>
  </w:num>
  <w:num w:numId="4" w16cid:durableId="168062655">
    <w:abstractNumId w:val="3"/>
  </w:num>
  <w:num w:numId="5" w16cid:durableId="202331282">
    <w:abstractNumId w:val="6"/>
  </w:num>
  <w:num w:numId="6" w16cid:durableId="1608154898">
    <w:abstractNumId w:val="5"/>
  </w:num>
  <w:num w:numId="7" w16cid:durableId="1250777182">
    <w:abstractNumId w:val="4"/>
  </w:num>
  <w:num w:numId="8" w16cid:durableId="2117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10552C"/>
    <w:rsid w:val="00161B16"/>
    <w:rsid w:val="00167046"/>
    <w:rsid w:val="00226B44"/>
    <w:rsid w:val="0024736E"/>
    <w:rsid w:val="003C5E57"/>
    <w:rsid w:val="00412791"/>
    <w:rsid w:val="00524AAD"/>
    <w:rsid w:val="00582889"/>
    <w:rsid w:val="005D4570"/>
    <w:rsid w:val="005E5E15"/>
    <w:rsid w:val="005F5492"/>
    <w:rsid w:val="00602A28"/>
    <w:rsid w:val="006A10B7"/>
    <w:rsid w:val="00752198"/>
    <w:rsid w:val="00771F90"/>
    <w:rsid w:val="00934539"/>
    <w:rsid w:val="00961A75"/>
    <w:rsid w:val="009D6624"/>
    <w:rsid w:val="009F3674"/>
    <w:rsid w:val="009F4C4F"/>
    <w:rsid w:val="009F53D5"/>
    <w:rsid w:val="00A126DE"/>
    <w:rsid w:val="00AA1BE3"/>
    <w:rsid w:val="00AE15F8"/>
    <w:rsid w:val="00B04BA2"/>
    <w:rsid w:val="00B463DF"/>
    <w:rsid w:val="00B46F5D"/>
    <w:rsid w:val="00BB0CBD"/>
    <w:rsid w:val="00BC47F7"/>
    <w:rsid w:val="00C26EF1"/>
    <w:rsid w:val="00C33764"/>
    <w:rsid w:val="00CF5333"/>
    <w:rsid w:val="00D34BF4"/>
    <w:rsid w:val="00EA29AB"/>
    <w:rsid w:val="00FD303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F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3259</Characters>
  <Application>Microsoft Office Word</Application>
  <DocSecurity>0</DocSecurity>
  <Lines>271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4</cp:revision>
  <dcterms:created xsi:type="dcterms:W3CDTF">2024-07-11T09:08:00Z</dcterms:created>
  <dcterms:modified xsi:type="dcterms:W3CDTF">2024-08-28T04:47:00Z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c7cd2074b3a0c56c4e9131e513ba428e4fcde5a159bd9e19ec7c635d69898db6</vt:lpwstr>
  </property>
</Properties>
</file>