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317F9C98" w:rsidR="00B04BA2" w:rsidRPr="00FE33E3" w:rsidRDefault="004055D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FE33E3">
        <w:rPr>
          <w:rFonts w:ascii="Times New Roman" w:eastAsia="Times New Roman" w:hAnsi="Times New Roman" w:cs="Times New Roman"/>
          <w:noProof/>
          <w:lang w:val="en-IN" w:eastAsia="en-IN"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619"/>
        <w:gridCol w:w="3200"/>
      </w:tblGrid>
      <w:tr w:rsidR="0097176B" w:rsidRPr="00FE33E3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3A8BBC9F" w:rsidR="00B04BA2" w:rsidRPr="00FE33E3" w:rsidRDefault="0041279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Trim: </w:t>
            </w:r>
            <w:r w:rsidR="009C0923" w:rsidRPr="00FE33E3">
              <w:rPr>
                <w:rFonts w:ascii="Times New Roman" w:eastAsia="Times New Roman" w:hAnsi="Times New Roman" w:cs="Times New Roman"/>
                <w:b/>
              </w:rPr>
              <w:t>Jan-</w:t>
            </w:r>
            <w:r w:rsidR="009D6624" w:rsidRPr="00FE33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C0923" w:rsidRPr="00FE33E3">
              <w:rPr>
                <w:rFonts w:ascii="Times New Roman" w:eastAsia="Times New Roman" w:hAnsi="Times New Roman" w:cs="Times New Roman"/>
                <w:b/>
              </w:rPr>
              <w:t xml:space="preserve">March </w:t>
            </w:r>
            <w:r w:rsidR="009D6624" w:rsidRPr="00FE33E3">
              <w:rPr>
                <w:rFonts w:ascii="Times New Roman" w:eastAsia="Times New Roman" w:hAnsi="Times New Roman" w:cs="Times New Roman"/>
                <w:b/>
              </w:rPr>
              <w:t>2</w:t>
            </w:r>
            <w:r w:rsidR="009C0923" w:rsidRPr="00FE33E3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14:paraId="373EC881" w14:textId="79A67EFC" w:rsidR="00B04BA2" w:rsidRPr="00FE33E3" w:rsidRDefault="004055D4" w:rsidP="009C09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Maximum Marks: </w:t>
            </w:r>
            <w:r w:rsidR="003748CF" w:rsidRPr="00FE33E3">
              <w:rPr>
                <w:rFonts w:ascii="Times New Roman" w:eastAsia="Times New Roman" w:hAnsi="Times New Roman" w:cs="Times New Roman"/>
                <w:b/>
              </w:rPr>
              <w:t>50</w:t>
            </w: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="00B46F5D" w:rsidRPr="00FE33E3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6951F4" w:rsidRPr="00FE33E3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Examination: </w:t>
            </w:r>
            <w:r w:rsidR="00703B10" w:rsidRPr="00FE33E3">
              <w:rPr>
                <w:rFonts w:ascii="Times New Roman" w:eastAsia="Times New Roman" w:hAnsi="Times New Roman" w:cs="Times New Roman"/>
                <w:b/>
              </w:rPr>
              <w:t>ETE</w:t>
            </w:r>
            <w:r w:rsidR="006A10B7" w:rsidRPr="00FE33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Exam        </w:t>
            </w:r>
            <w:r w:rsidR="006A10B7" w:rsidRPr="00FE33E3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FF41E0" w:rsidRPr="00FE33E3">
              <w:rPr>
                <w:rFonts w:ascii="Times New Roman" w:eastAsia="Times New Roman" w:hAnsi="Times New Roman" w:cs="Times New Roman"/>
                <w:b/>
              </w:rPr>
              <w:t>Date:</w:t>
            </w: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C3B6A">
              <w:rPr>
                <w:rFonts w:ascii="Times New Roman" w:eastAsia="Times New Roman" w:hAnsi="Times New Roman" w:cs="Times New Roman"/>
                <w:b/>
              </w:rPr>
              <w:t>0</w:t>
            </w:r>
            <w:r w:rsidR="006C25BF" w:rsidRPr="00FE33E3">
              <w:rPr>
                <w:rFonts w:ascii="Times New Roman" w:eastAsia="Times New Roman" w:hAnsi="Times New Roman" w:cs="Times New Roman"/>
                <w:b/>
              </w:rPr>
              <w:t>4.</w:t>
            </w:r>
            <w:r w:rsidR="00CC3B6A">
              <w:rPr>
                <w:rFonts w:ascii="Times New Roman" w:eastAsia="Times New Roman" w:hAnsi="Times New Roman" w:cs="Times New Roman"/>
                <w:b/>
              </w:rPr>
              <w:t>0</w:t>
            </w:r>
            <w:r w:rsidR="006C25BF" w:rsidRPr="00FE33E3">
              <w:rPr>
                <w:rFonts w:ascii="Times New Roman" w:eastAsia="Times New Roman" w:hAnsi="Times New Roman" w:cs="Times New Roman"/>
                <w:b/>
              </w:rPr>
              <w:t>4.25</w:t>
            </w: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CC3B6A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Pr="00FE33E3">
              <w:rPr>
                <w:rFonts w:ascii="Times New Roman" w:eastAsia="Times New Roman" w:hAnsi="Times New Roman" w:cs="Times New Roman"/>
                <w:b/>
              </w:rPr>
              <w:t>Duration:</w:t>
            </w:r>
            <w:r w:rsidR="006F2F28" w:rsidRPr="00FE33E3">
              <w:rPr>
                <w:rFonts w:ascii="Times New Roman" w:eastAsia="Times New Roman" w:hAnsi="Times New Roman" w:cs="Times New Roman"/>
                <w:b/>
              </w:rPr>
              <w:t xml:space="preserve"> 3 Hrs.</w:t>
            </w:r>
          </w:p>
        </w:tc>
      </w:tr>
      <w:tr w:rsidR="0097176B" w:rsidRPr="00FE33E3" w14:paraId="0C126FB2" w14:textId="77777777" w:rsidTr="009C585B">
        <w:trPr>
          <w:trHeight w:val="330"/>
          <w:jc w:val="center"/>
        </w:trPr>
        <w:tc>
          <w:tcPr>
            <w:tcW w:w="5524" w:type="dxa"/>
            <w:vAlign w:val="center"/>
          </w:tcPr>
          <w:p w14:paraId="2DA85430" w14:textId="2AF24B3D" w:rsidR="00B04BA2" w:rsidRPr="00FE33E3" w:rsidRDefault="004055D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  <w:b/>
              </w:rPr>
              <w:t>Programme code:</w:t>
            </w:r>
            <w:r w:rsidR="009C585B" w:rsidRPr="00FE33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="00CC3B6A">
              <w:rPr>
                <w:rFonts w:ascii="Times New Roman" w:eastAsia="Times New Roman" w:hAnsi="Times New Roman" w:cs="Times New Roman"/>
                <w:b/>
              </w:rPr>
              <w:t>01</w:t>
            </w:r>
            <w:proofErr w:type="gramEnd"/>
          </w:p>
          <w:p w14:paraId="2DB2719B" w14:textId="39FAD039" w:rsidR="00B04BA2" w:rsidRPr="00FE33E3" w:rsidRDefault="004055D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Programme: </w:t>
            </w:r>
            <w:r w:rsidR="003748CF" w:rsidRPr="00FE33E3">
              <w:rPr>
                <w:rFonts w:ascii="Times New Roman" w:eastAsia="Times New Roman" w:hAnsi="Times New Roman" w:cs="Times New Roman"/>
                <w:b/>
              </w:rPr>
              <w:t>MBA</w:t>
            </w:r>
            <w:r w:rsidR="00114FD5" w:rsidRPr="00FE33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F6420" w:rsidRPr="00FE33E3">
              <w:rPr>
                <w:rFonts w:ascii="Times New Roman" w:eastAsia="Times New Roman" w:hAnsi="Times New Roman" w:cs="Times New Roman"/>
                <w:b/>
              </w:rPr>
              <w:t xml:space="preserve">Finance </w:t>
            </w:r>
            <w:r w:rsidR="009C0923" w:rsidRPr="00FE33E3">
              <w:rPr>
                <w:rFonts w:ascii="Times New Roman" w:eastAsia="Times New Roman" w:hAnsi="Times New Roman" w:cs="Times New Roman"/>
                <w:b/>
              </w:rPr>
              <w:t xml:space="preserve">Minor </w:t>
            </w:r>
            <w:r w:rsidR="00114FD5" w:rsidRPr="00FE33E3">
              <w:rPr>
                <w:rFonts w:ascii="Times New Roman" w:eastAsia="Times New Roman" w:hAnsi="Times New Roman" w:cs="Times New Roman"/>
                <w:b/>
              </w:rPr>
              <w:t>(Batch 202</w:t>
            </w:r>
            <w:r w:rsidR="00DB12C8" w:rsidRPr="00FE33E3">
              <w:rPr>
                <w:rFonts w:ascii="Times New Roman" w:eastAsia="Times New Roman" w:hAnsi="Times New Roman" w:cs="Times New Roman"/>
                <w:b/>
              </w:rPr>
              <w:t>3-25)</w:t>
            </w:r>
          </w:p>
        </w:tc>
        <w:tc>
          <w:tcPr>
            <w:tcW w:w="1619" w:type="dxa"/>
            <w:vAlign w:val="center"/>
          </w:tcPr>
          <w:p w14:paraId="31BD1BAE" w14:textId="13AB1459" w:rsidR="00B04BA2" w:rsidRPr="00FE33E3" w:rsidRDefault="004055D4" w:rsidP="003748C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Class: </w:t>
            </w:r>
            <w:r w:rsidR="00221FC1" w:rsidRPr="00FE33E3">
              <w:rPr>
                <w:rFonts w:ascii="Times New Roman" w:eastAsia="Times New Roman" w:hAnsi="Times New Roman" w:cs="Times New Roman"/>
                <w:b/>
              </w:rPr>
              <w:t>SY</w:t>
            </w:r>
          </w:p>
        </w:tc>
        <w:tc>
          <w:tcPr>
            <w:tcW w:w="3200" w:type="dxa"/>
            <w:vAlign w:val="center"/>
          </w:tcPr>
          <w:p w14:paraId="3EDBA9EB" w14:textId="64A0761F" w:rsidR="00B04BA2" w:rsidRPr="00FE33E3" w:rsidRDefault="0003731C" w:rsidP="009C09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  <w:b/>
                <w:bCs/>
              </w:rPr>
              <w:t>Trimester</w:t>
            </w:r>
            <w:r w:rsidR="004055D4" w:rsidRPr="00FE33E3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3748CF" w:rsidRPr="00FE33E3">
              <w:rPr>
                <w:rFonts w:ascii="Times New Roman" w:eastAsia="Times New Roman" w:hAnsi="Times New Roman" w:cs="Times New Roman"/>
                <w:b/>
              </w:rPr>
              <w:t>V</w:t>
            </w:r>
            <w:r w:rsidR="009C0923" w:rsidRPr="00FE33E3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</w:tr>
      <w:tr w:rsidR="0097176B" w:rsidRPr="00FE33E3" w14:paraId="1A0D59AF" w14:textId="77777777" w:rsidTr="009C585B">
        <w:trPr>
          <w:trHeight w:val="665"/>
          <w:jc w:val="center"/>
        </w:trPr>
        <w:tc>
          <w:tcPr>
            <w:tcW w:w="5524" w:type="dxa"/>
            <w:vAlign w:val="center"/>
          </w:tcPr>
          <w:p w14:paraId="3A53B28B" w14:textId="1812A2A1" w:rsidR="00B04BA2" w:rsidRPr="00FE33E3" w:rsidRDefault="004055D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College: </w:t>
            </w:r>
            <w:r w:rsidRPr="00FE33E3">
              <w:rPr>
                <w:rFonts w:ascii="Times New Roman" w:eastAsia="Times New Roman" w:hAnsi="Times New Roman" w:cs="Times New Roman"/>
              </w:rPr>
              <w:t xml:space="preserve"> </w:t>
            </w:r>
            <w:r w:rsidR="0003731C" w:rsidRPr="00FE33E3">
              <w:rPr>
                <w:rFonts w:ascii="Times New Roman" w:eastAsia="Times New Roman" w:hAnsi="Times New Roman" w:cs="Times New Roman"/>
                <w:b/>
                <w:bCs/>
              </w:rPr>
              <w:t>K. J. Somaiya Institute of Management</w:t>
            </w:r>
          </w:p>
        </w:tc>
        <w:tc>
          <w:tcPr>
            <w:tcW w:w="4819" w:type="dxa"/>
            <w:gridSpan w:val="2"/>
            <w:vAlign w:val="center"/>
          </w:tcPr>
          <w:p w14:paraId="37F53EC9" w14:textId="4F3A231D" w:rsidR="00B04BA2" w:rsidRPr="00FE33E3" w:rsidRDefault="004055D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  <w:b/>
              </w:rPr>
              <w:t>Name of</w:t>
            </w:r>
            <w:r w:rsidR="003748CF" w:rsidRPr="00FE33E3">
              <w:rPr>
                <w:rFonts w:ascii="Times New Roman" w:eastAsia="Times New Roman" w:hAnsi="Times New Roman" w:cs="Times New Roman"/>
                <w:b/>
              </w:rPr>
              <w:t xml:space="preserve"> the department/Section/Center: Finance &amp; Law</w:t>
            </w:r>
          </w:p>
          <w:p w14:paraId="56767903" w14:textId="1DF5BCF4" w:rsidR="00B04BA2" w:rsidRPr="00FE33E3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97176B" w:rsidRPr="00FE33E3" w14:paraId="489AC586" w14:textId="77777777" w:rsidTr="009C585B">
        <w:trPr>
          <w:jc w:val="center"/>
        </w:trPr>
        <w:tc>
          <w:tcPr>
            <w:tcW w:w="5524" w:type="dxa"/>
            <w:vAlign w:val="center"/>
          </w:tcPr>
          <w:p w14:paraId="0D365024" w14:textId="79184F70" w:rsidR="00B04BA2" w:rsidRPr="00FE33E3" w:rsidRDefault="004055D4" w:rsidP="009C09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Course Code: </w:t>
            </w:r>
            <w:r w:rsidR="006C25BF" w:rsidRPr="00FE33E3">
              <w:rPr>
                <w:rFonts w:ascii="Times New Roman" w:hAnsi="Times New Roman" w:cs="Times New Roman"/>
                <w:b/>
                <w:shd w:val="clear" w:color="auto" w:fill="FFFFFF"/>
              </w:rPr>
              <w:t>217P01M632</w:t>
            </w: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</w:p>
        </w:tc>
        <w:tc>
          <w:tcPr>
            <w:tcW w:w="4819" w:type="dxa"/>
            <w:gridSpan w:val="2"/>
            <w:vAlign w:val="center"/>
          </w:tcPr>
          <w:p w14:paraId="77AD2614" w14:textId="7640F6AD" w:rsidR="00B04BA2" w:rsidRPr="00FE33E3" w:rsidRDefault="004055D4" w:rsidP="009C09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  <w:b/>
              </w:rPr>
              <w:t>Name of the Course:</w:t>
            </w:r>
            <w:r w:rsidR="003748CF" w:rsidRPr="00FE33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C0923" w:rsidRPr="00FE33E3">
              <w:rPr>
                <w:rFonts w:ascii="Times New Roman" w:eastAsia="Times New Roman" w:hAnsi="Times New Roman" w:cs="Times New Roman"/>
                <w:b/>
              </w:rPr>
              <w:t>Project Finance &amp; Appraisal</w:t>
            </w:r>
          </w:p>
        </w:tc>
      </w:tr>
      <w:tr w:rsidR="00B04BA2" w:rsidRPr="00FE33E3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5CE236D3" w14:textId="77777777" w:rsidR="002C46FE" w:rsidRPr="00FE33E3" w:rsidRDefault="004055D4" w:rsidP="002C46F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Instructions: </w:t>
            </w:r>
          </w:p>
          <w:p w14:paraId="51BF0156" w14:textId="2392AB12" w:rsidR="002C46FE" w:rsidRPr="00FE33E3" w:rsidRDefault="009C0923" w:rsidP="009C0923">
            <w:pP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3E3">
              <w:rPr>
                <w:rFonts w:ascii="Times New Roman" w:eastAsia="Times New Roman" w:hAnsi="Times New Roman" w:cs="Times New Roman"/>
                <w:b/>
                <w:bCs/>
              </w:rPr>
              <w:t xml:space="preserve">Q. 1 &amp; 2 are compulsory. Attempt </w:t>
            </w:r>
            <w:r w:rsidR="002C46FE" w:rsidRPr="00FE33E3">
              <w:rPr>
                <w:rFonts w:ascii="Times New Roman" w:eastAsia="Times New Roman" w:hAnsi="Times New Roman" w:cs="Times New Roman"/>
                <w:b/>
              </w:rPr>
              <w:t xml:space="preserve">any </w:t>
            </w: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r w:rsidR="002C46FE" w:rsidRPr="00FE33E3">
              <w:rPr>
                <w:rFonts w:ascii="Times New Roman" w:eastAsia="Times New Roman" w:hAnsi="Times New Roman" w:cs="Times New Roman"/>
                <w:b/>
              </w:rPr>
              <w:t>questions</w:t>
            </w:r>
            <w:r w:rsidR="002C46FE" w:rsidRPr="00FE33E3">
              <w:rPr>
                <w:rFonts w:ascii="Times New Roman" w:eastAsia="Times New Roman" w:hAnsi="Times New Roman" w:cs="Times New Roman"/>
                <w:b/>
                <w:bCs/>
              </w:rPr>
              <w:t xml:space="preserve"> out of </w:t>
            </w:r>
            <w:r w:rsidRPr="00FE33E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2C46FE" w:rsidRPr="00FE33E3">
              <w:rPr>
                <w:rFonts w:ascii="Times New Roman" w:eastAsia="Times New Roman" w:hAnsi="Times New Roman" w:cs="Times New Roman"/>
                <w:b/>
                <w:bCs/>
              </w:rPr>
              <w:t xml:space="preserve">. Ensure that </w:t>
            </w:r>
            <w:r w:rsidR="002C46FE" w:rsidRPr="00FE33E3">
              <w:rPr>
                <w:rFonts w:ascii="Times New Roman" w:eastAsia="Times New Roman" w:hAnsi="Times New Roman" w:cs="Times New Roman"/>
                <w:b/>
              </w:rPr>
              <w:t>total attempt</w:t>
            </w:r>
            <w:r w:rsidR="002C46FE" w:rsidRPr="00FE33E3">
              <w:rPr>
                <w:rFonts w:ascii="Times New Roman" w:eastAsia="Times New Roman" w:hAnsi="Times New Roman" w:cs="Times New Roman"/>
                <w:b/>
                <w:bCs/>
              </w:rPr>
              <w:t xml:space="preserve"> is of </w:t>
            </w:r>
            <w:r w:rsidR="002C46FE" w:rsidRPr="00FE33E3">
              <w:rPr>
                <w:rFonts w:ascii="Times New Roman" w:eastAsia="Times New Roman" w:hAnsi="Times New Roman" w:cs="Times New Roman"/>
                <w:b/>
              </w:rPr>
              <w:t>50 marks</w:t>
            </w:r>
            <w:r w:rsidR="002C46FE" w:rsidRPr="00FE33E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7498940C" w14:textId="06C9BE19" w:rsidR="0003731C" w:rsidRPr="00FE33E3" w:rsidRDefault="0003731C" w:rsidP="009C09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3C4E3358" w14:textId="77777777" w:rsidR="00B04BA2" w:rsidRPr="00FE33E3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7176B" w:rsidRPr="00FE33E3" w14:paraId="6013C33F" w14:textId="77777777" w:rsidTr="00307BBB">
        <w:trPr>
          <w:trHeight w:val="665"/>
        </w:trPr>
        <w:tc>
          <w:tcPr>
            <w:tcW w:w="1135" w:type="dxa"/>
          </w:tcPr>
          <w:p w14:paraId="1F1478C2" w14:textId="77777777" w:rsidR="00B04BA2" w:rsidRPr="00FE33E3" w:rsidRDefault="004055D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  <w:b/>
              </w:rPr>
              <w:t>Question No.</w:t>
            </w:r>
          </w:p>
        </w:tc>
        <w:tc>
          <w:tcPr>
            <w:tcW w:w="8334" w:type="dxa"/>
          </w:tcPr>
          <w:p w14:paraId="6F697062" w14:textId="77777777" w:rsidR="00B04BA2" w:rsidRPr="00FE33E3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B094B80" w14:textId="77777777" w:rsidR="00B04BA2" w:rsidRPr="00FE33E3" w:rsidRDefault="004055D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  <w:b/>
              </w:rPr>
              <w:t xml:space="preserve"> Max.</w:t>
            </w:r>
          </w:p>
          <w:p w14:paraId="6EA2368D" w14:textId="77777777" w:rsidR="00B04BA2" w:rsidRPr="00FE33E3" w:rsidRDefault="004055D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  <w:b/>
              </w:rPr>
              <w:t>Marks</w:t>
            </w:r>
          </w:p>
        </w:tc>
      </w:tr>
      <w:tr w:rsidR="0097176B" w:rsidRPr="00FE33E3" w14:paraId="76AC2678" w14:textId="77777777" w:rsidTr="004B68AC">
        <w:trPr>
          <w:trHeight w:val="620"/>
        </w:trPr>
        <w:tc>
          <w:tcPr>
            <w:tcW w:w="1135" w:type="dxa"/>
          </w:tcPr>
          <w:p w14:paraId="512806EC" w14:textId="4B658B85" w:rsidR="00B04BA2" w:rsidRPr="00FE33E3" w:rsidRDefault="001D3148" w:rsidP="00B07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33E3">
              <w:rPr>
                <w:rFonts w:ascii="Times New Roman" w:eastAsia="Times New Roman" w:hAnsi="Times New Roman" w:cs="Times New Roman"/>
                <w:b/>
              </w:rPr>
              <w:t>Q.</w:t>
            </w:r>
            <w:r w:rsidR="00092A1E" w:rsidRPr="00FE33E3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65438C33" w14:textId="77777777" w:rsidR="00B072FF" w:rsidRPr="00FE33E3" w:rsidRDefault="00B072FF" w:rsidP="00B07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1A56E4F" w14:textId="77777777" w:rsidR="00B072FF" w:rsidRPr="00FE33E3" w:rsidRDefault="00B072FF" w:rsidP="00B07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CB315A" w14:textId="77777777" w:rsidR="00B072FF" w:rsidRPr="00FE33E3" w:rsidRDefault="00B072FF" w:rsidP="00B07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13623D2" w14:textId="5B8CB553" w:rsidR="00B072FF" w:rsidRPr="00FE33E3" w:rsidRDefault="00B072FF" w:rsidP="00B072FF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34" w:type="dxa"/>
          </w:tcPr>
          <w:p w14:paraId="3450C5E9" w14:textId="77777777" w:rsidR="00B072FF" w:rsidRPr="00133FA4" w:rsidRDefault="009A7589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33FA4">
              <w:rPr>
                <w:rFonts w:ascii="Times New Roman" w:eastAsia="Times New Roman" w:hAnsi="Times New Roman" w:cs="Times New Roman"/>
                <w:b/>
              </w:rPr>
              <w:t>Case Study:</w:t>
            </w:r>
          </w:p>
          <w:p w14:paraId="3FC34DB9" w14:textId="77777777" w:rsidR="00CE3A77" w:rsidRPr="00FE33E3" w:rsidRDefault="00CE3A77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BC47F2" w14:textId="6D3169E9" w:rsidR="00C87C6D" w:rsidRPr="00FE33E3" w:rsidRDefault="008A30B4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 xml:space="preserve">R Ltd. </w:t>
            </w:r>
            <w:r w:rsidR="00A65D51" w:rsidRPr="00FE33E3">
              <w:rPr>
                <w:rFonts w:ascii="Times New Roman" w:eastAsia="Times New Roman" w:hAnsi="Times New Roman" w:cs="Times New Roman"/>
              </w:rPr>
              <w:t>i</w:t>
            </w:r>
            <w:r w:rsidRPr="00FE33E3">
              <w:rPr>
                <w:rFonts w:ascii="Times New Roman" w:eastAsia="Times New Roman" w:hAnsi="Times New Roman" w:cs="Times New Roman"/>
              </w:rPr>
              <w:t>s considering a project with the following Cash flows:</w:t>
            </w:r>
          </w:p>
          <w:p w14:paraId="73F07B7D" w14:textId="6F6EAAD6" w:rsidR="00CE3A77" w:rsidRPr="00FE33E3" w:rsidRDefault="00682B9A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</w:t>
            </w:r>
            <w:r w:rsidR="00960614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694C3F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FE33E3">
              <w:rPr>
                <w:rFonts w:ascii="Times New Roman" w:eastAsia="Times New Roman" w:hAnsi="Times New Roman" w:cs="Times New Roman"/>
                <w:b/>
              </w:rPr>
              <w:t>(in ₹)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7"/>
              <w:gridCol w:w="2027"/>
              <w:gridCol w:w="2027"/>
              <w:gridCol w:w="2027"/>
            </w:tblGrid>
            <w:tr w:rsidR="0097176B" w:rsidRPr="00FE33E3" w14:paraId="2FC1A02E" w14:textId="77777777" w:rsidTr="00953CF4">
              <w:tc>
                <w:tcPr>
                  <w:tcW w:w="2027" w:type="dxa"/>
                </w:tcPr>
                <w:p w14:paraId="01E24596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  <w:b/>
                    </w:rPr>
                    <w:t>Years</w:t>
                  </w:r>
                </w:p>
              </w:tc>
              <w:tc>
                <w:tcPr>
                  <w:tcW w:w="2027" w:type="dxa"/>
                </w:tcPr>
                <w:p w14:paraId="60944569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  <w:b/>
                    </w:rPr>
                    <w:t>Cost of Plant</w:t>
                  </w:r>
                </w:p>
              </w:tc>
              <w:tc>
                <w:tcPr>
                  <w:tcW w:w="2027" w:type="dxa"/>
                </w:tcPr>
                <w:p w14:paraId="3337B6A6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  <w:b/>
                    </w:rPr>
                    <w:t>Recurring Cost</w:t>
                  </w:r>
                </w:p>
              </w:tc>
              <w:tc>
                <w:tcPr>
                  <w:tcW w:w="2027" w:type="dxa"/>
                </w:tcPr>
                <w:p w14:paraId="7B66BF30" w14:textId="204656DD" w:rsidR="00CE3A77" w:rsidRPr="00FE33E3" w:rsidRDefault="00CE3A77" w:rsidP="00682B9A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  <w:b/>
                    </w:rPr>
                    <w:t>Savings</w:t>
                  </w:r>
                </w:p>
              </w:tc>
            </w:tr>
            <w:tr w:rsidR="0097176B" w:rsidRPr="00FE33E3" w14:paraId="7C5817CA" w14:textId="77777777" w:rsidTr="00953CF4">
              <w:tc>
                <w:tcPr>
                  <w:tcW w:w="2027" w:type="dxa"/>
                </w:tcPr>
                <w:p w14:paraId="322AD569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2027" w:type="dxa"/>
                </w:tcPr>
                <w:p w14:paraId="3049E8AC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20,000</w:t>
                  </w:r>
                </w:p>
              </w:tc>
              <w:tc>
                <w:tcPr>
                  <w:tcW w:w="2027" w:type="dxa"/>
                </w:tcPr>
                <w:p w14:paraId="1E6FEBEC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27" w:type="dxa"/>
                </w:tcPr>
                <w:p w14:paraId="46BA839E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7176B" w:rsidRPr="00FE33E3" w14:paraId="69404585" w14:textId="77777777" w:rsidTr="00953CF4">
              <w:tc>
                <w:tcPr>
                  <w:tcW w:w="2027" w:type="dxa"/>
                </w:tcPr>
                <w:p w14:paraId="5A95A6F4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027" w:type="dxa"/>
                </w:tcPr>
                <w:p w14:paraId="3A32C12C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27" w:type="dxa"/>
                </w:tcPr>
                <w:p w14:paraId="4829895A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8,000</w:t>
                  </w:r>
                </w:p>
              </w:tc>
              <w:tc>
                <w:tcPr>
                  <w:tcW w:w="2027" w:type="dxa"/>
                </w:tcPr>
                <w:p w14:paraId="7C872FC3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24,000</w:t>
                  </w:r>
                </w:p>
              </w:tc>
            </w:tr>
            <w:tr w:rsidR="0097176B" w:rsidRPr="00FE33E3" w14:paraId="6573B253" w14:textId="77777777" w:rsidTr="00953CF4">
              <w:tc>
                <w:tcPr>
                  <w:tcW w:w="2027" w:type="dxa"/>
                </w:tcPr>
                <w:p w14:paraId="61B7FEEB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2027" w:type="dxa"/>
                </w:tcPr>
                <w:p w14:paraId="6ABB6405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27" w:type="dxa"/>
                </w:tcPr>
                <w:p w14:paraId="31F90E2D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10,000</w:t>
                  </w:r>
                </w:p>
              </w:tc>
              <w:tc>
                <w:tcPr>
                  <w:tcW w:w="2027" w:type="dxa"/>
                </w:tcPr>
                <w:p w14:paraId="3AA19F94" w14:textId="77777777" w:rsidR="00CE3A77" w:rsidRPr="00FE33E3" w:rsidRDefault="00CE3A77" w:rsidP="00CE3A77">
                  <w:pPr>
                    <w:spacing w:after="0" w:line="240" w:lineRule="auto"/>
                    <w:ind w:leftChars="0" w:left="0" w:firstLineChars="0"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28,000</w:t>
                  </w:r>
                </w:p>
              </w:tc>
            </w:tr>
          </w:tbl>
          <w:p w14:paraId="2AC78856" w14:textId="74ABD3EA" w:rsidR="00CE3A77" w:rsidRPr="00FE33E3" w:rsidRDefault="00CE3A77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EDB330" w14:textId="60FFDCE0" w:rsidR="00CE3A77" w:rsidRPr="00FE33E3" w:rsidRDefault="00CE3A77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>The cost of capital is 9%.</w:t>
            </w:r>
          </w:p>
          <w:p w14:paraId="52C969F2" w14:textId="77777777" w:rsidR="00847BB0" w:rsidRPr="00FE33E3" w:rsidRDefault="00847BB0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E30DDD" w14:textId="0907E905" w:rsidR="00CE3A77" w:rsidRPr="00FE33E3" w:rsidRDefault="00CE3A77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>Evaluate the sensitivity of the project in respect of all factors except time such that:</w:t>
            </w:r>
          </w:p>
          <w:p w14:paraId="23A94C01" w14:textId="77777777" w:rsidR="001D6957" w:rsidRPr="00FE33E3" w:rsidRDefault="001D6957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F830C88" w14:textId="5276690F" w:rsidR="00CE3A77" w:rsidRPr="00FE33E3" w:rsidRDefault="00CE3A77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FE33E3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E33E3">
              <w:rPr>
                <w:rFonts w:ascii="Times New Roman" w:eastAsia="Times New Roman" w:hAnsi="Times New Roman" w:cs="Times New Roman"/>
              </w:rPr>
              <w:t>) NPV become zero and</w:t>
            </w:r>
          </w:p>
          <w:p w14:paraId="360315D0" w14:textId="77777777" w:rsidR="006148C4" w:rsidRPr="00FE33E3" w:rsidRDefault="006148C4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B171AA0" w14:textId="722167BC" w:rsidR="00CE3A77" w:rsidRPr="00FE33E3" w:rsidRDefault="00CE3A77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>(ii) adversely varying factors value by 10%</w:t>
            </w:r>
          </w:p>
          <w:p w14:paraId="069583DF" w14:textId="505044CF" w:rsidR="00CE3A77" w:rsidRPr="00FE33E3" w:rsidRDefault="00CE3A77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6C9BF5" w14:textId="064F5B1C" w:rsidR="00CE3A77" w:rsidRPr="00FE33E3" w:rsidRDefault="00CE3A77" w:rsidP="00A46C5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>The P.V. factor at 9% for years 1 and 2 are 0.917 and 0.842 respectively.</w:t>
            </w:r>
          </w:p>
          <w:p w14:paraId="6F7C0FA9" w14:textId="6CC19D4B" w:rsidR="008A30B4" w:rsidRPr="00FE33E3" w:rsidRDefault="008A30B4" w:rsidP="00847BB0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1939144" w14:textId="77777777" w:rsidR="00B04BA2" w:rsidRPr="00FE33E3" w:rsidRDefault="00B072FF" w:rsidP="00B07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3E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  <w:p w14:paraId="1F80D7A8" w14:textId="77777777" w:rsidR="00B072FF" w:rsidRPr="00FE33E3" w:rsidRDefault="00B072FF" w:rsidP="00B07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F1DA46" w14:textId="77777777" w:rsidR="00B072FF" w:rsidRPr="00FE33E3" w:rsidRDefault="00B072FF" w:rsidP="00B07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242BCE" w14:textId="77777777" w:rsidR="00466208" w:rsidRPr="00FE33E3" w:rsidRDefault="00466208" w:rsidP="00B07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A829DB" w14:textId="77777777" w:rsidR="00B072FF" w:rsidRPr="00FE33E3" w:rsidRDefault="00B072FF" w:rsidP="00B07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71B7FD" w14:textId="776A038F" w:rsidR="00B072FF" w:rsidRPr="00FE33E3" w:rsidRDefault="00753334" w:rsidP="00B07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97176B" w:rsidRPr="00FE33E3" w14:paraId="3BD69E43" w14:textId="77777777" w:rsidTr="004B68AC">
        <w:trPr>
          <w:trHeight w:val="620"/>
        </w:trPr>
        <w:tc>
          <w:tcPr>
            <w:tcW w:w="1135" w:type="dxa"/>
          </w:tcPr>
          <w:p w14:paraId="5CDF66C5" w14:textId="43FADAFB" w:rsidR="00753334" w:rsidRPr="00FE33E3" w:rsidRDefault="001D3148" w:rsidP="0075333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3E3">
              <w:rPr>
                <w:rFonts w:ascii="Times New Roman" w:eastAsia="Times New Roman" w:hAnsi="Times New Roman" w:cs="Times New Roman"/>
                <w:b/>
                <w:bCs/>
              </w:rPr>
              <w:t>Q.</w:t>
            </w:r>
            <w:r w:rsidR="00753334" w:rsidRPr="00FE33E3">
              <w:rPr>
                <w:rFonts w:ascii="Times New Roman" w:eastAsia="Times New Roman" w:hAnsi="Times New Roman" w:cs="Times New Roman"/>
                <w:b/>
                <w:bCs/>
              </w:rPr>
              <w:t xml:space="preserve">2 </w:t>
            </w:r>
          </w:p>
          <w:p w14:paraId="39EAE273" w14:textId="77777777" w:rsidR="00753334" w:rsidRPr="00FE33E3" w:rsidRDefault="00753334" w:rsidP="0075333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D75923" w14:textId="77777777" w:rsidR="00753334" w:rsidRPr="00FE33E3" w:rsidRDefault="00753334" w:rsidP="0075333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C9A0ED" w14:textId="77777777" w:rsidR="00753334" w:rsidRPr="00FE33E3" w:rsidRDefault="00753334" w:rsidP="0075333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0797D2" w14:textId="77777777" w:rsidR="00753334" w:rsidRPr="00FE33E3" w:rsidRDefault="00753334" w:rsidP="0075333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4BC5A0" w14:textId="77777777" w:rsidR="00753334" w:rsidRPr="00FE33E3" w:rsidRDefault="00753334" w:rsidP="0075333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F0453E" w14:textId="5D3D338A" w:rsidR="00B072FF" w:rsidRPr="00FE33E3" w:rsidRDefault="00B072FF" w:rsidP="009A758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34" w:type="dxa"/>
          </w:tcPr>
          <w:p w14:paraId="75A1AEDC" w14:textId="77777777" w:rsidR="00753334" w:rsidRPr="00133FA4" w:rsidRDefault="009A7589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33FA4">
              <w:rPr>
                <w:rFonts w:ascii="Times New Roman" w:eastAsia="Times New Roman" w:hAnsi="Times New Roman" w:cs="Times New Roman"/>
                <w:b/>
              </w:rPr>
              <w:t>Case Study:</w:t>
            </w:r>
          </w:p>
          <w:p w14:paraId="2A91FFAC" w14:textId="77777777" w:rsidR="00165F8D" w:rsidRPr="00FE33E3" w:rsidRDefault="00165F8D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DFA5A9" w14:textId="77777777" w:rsidR="00165F8D" w:rsidRPr="00FE33E3" w:rsidRDefault="00D3631F" w:rsidP="0084651F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>A firm has an investment proposal, requiring an outlay of ₹ 8 Lakhs. The investment proposal is expected to have two years’ economic life with no salvage value. In year 1, there is 0.4 probability that cash inflow after tax will be ₹ 5 Lakhs and 0.6 probability that cash inflow after tax will be ₹ 6 Lakhs. The probability assigned to Cash inflow after tax for the year 2 are as follows:</w:t>
            </w:r>
          </w:p>
          <w:p w14:paraId="391E3737" w14:textId="77777777" w:rsidR="00D3631F" w:rsidRPr="00FE33E3" w:rsidRDefault="00D3631F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</w:tblGrid>
            <w:tr w:rsidR="0097176B" w:rsidRPr="00FE33E3" w14:paraId="598BE39B" w14:textId="77777777" w:rsidTr="00CB5DDD">
              <w:tc>
                <w:tcPr>
                  <w:tcW w:w="1621" w:type="dxa"/>
                </w:tcPr>
                <w:p w14:paraId="19285213" w14:textId="273EDCD5" w:rsidR="00CB5DDD" w:rsidRPr="00FE33E3" w:rsidRDefault="00CB5DDD" w:rsidP="0075333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Cash Inflow for Year I (₹)</w:t>
                  </w:r>
                </w:p>
              </w:tc>
              <w:tc>
                <w:tcPr>
                  <w:tcW w:w="3243" w:type="dxa"/>
                  <w:gridSpan w:val="2"/>
                  <w:vAlign w:val="center"/>
                </w:tcPr>
                <w:p w14:paraId="736DA561" w14:textId="17A6C44C" w:rsidR="00CB5DDD" w:rsidRPr="00FE33E3" w:rsidRDefault="00CB5DDD" w:rsidP="00CB5DDD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  <w:b/>
                    </w:rPr>
                    <w:t>5 Lakhs</w:t>
                  </w:r>
                </w:p>
              </w:tc>
              <w:tc>
                <w:tcPr>
                  <w:tcW w:w="3244" w:type="dxa"/>
                  <w:gridSpan w:val="2"/>
                  <w:vAlign w:val="center"/>
                </w:tcPr>
                <w:p w14:paraId="3806021D" w14:textId="49F39E0E" w:rsidR="00CB5DDD" w:rsidRPr="00FE33E3" w:rsidRDefault="00CB5DDD" w:rsidP="00CB5DDD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  <w:b/>
                    </w:rPr>
                    <w:t>6 Lakhs</w:t>
                  </w:r>
                </w:p>
              </w:tc>
            </w:tr>
            <w:tr w:rsidR="0097176B" w:rsidRPr="00FE33E3" w14:paraId="27EF4B8D" w14:textId="77777777" w:rsidTr="000F4B1F">
              <w:tc>
                <w:tcPr>
                  <w:tcW w:w="1621" w:type="dxa"/>
                </w:tcPr>
                <w:p w14:paraId="66A79FAD" w14:textId="72DA8D9F" w:rsidR="000B7899" w:rsidRPr="00FE33E3" w:rsidRDefault="00CB5DDD" w:rsidP="0075333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Cash Inflow for Year II (₹)</w:t>
                  </w:r>
                </w:p>
              </w:tc>
              <w:tc>
                <w:tcPr>
                  <w:tcW w:w="1621" w:type="dxa"/>
                  <w:vAlign w:val="center"/>
                </w:tcPr>
                <w:p w14:paraId="47A59F0B" w14:textId="15D1DC1E" w:rsidR="000B7899" w:rsidRPr="00FE33E3" w:rsidRDefault="000F4B1F" w:rsidP="000F4B1F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  <w:b/>
                    </w:rPr>
                    <w:t>₹</w:t>
                  </w:r>
                </w:p>
              </w:tc>
              <w:tc>
                <w:tcPr>
                  <w:tcW w:w="1622" w:type="dxa"/>
                  <w:vAlign w:val="center"/>
                </w:tcPr>
                <w:p w14:paraId="37D331C1" w14:textId="091DF7D4" w:rsidR="000B7899" w:rsidRPr="00FE33E3" w:rsidRDefault="000F4B1F" w:rsidP="000F4B1F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  <w:b/>
                    </w:rPr>
                    <w:t>Probability</w:t>
                  </w:r>
                </w:p>
              </w:tc>
              <w:tc>
                <w:tcPr>
                  <w:tcW w:w="1622" w:type="dxa"/>
                  <w:vAlign w:val="center"/>
                </w:tcPr>
                <w:p w14:paraId="3C287AE7" w14:textId="6607878E" w:rsidR="000B7899" w:rsidRPr="00FE33E3" w:rsidRDefault="000F4B1F" w:rsidP="000F4B1F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  <w:b/>
                    </w:rPr>
                    <w:t>₹</w:t>
                  </w:r>
                </w:p>
              </w:tc>
              <w:tc>
                <w:tcPr>
                  <w:tcW w:w="1622" w:type="dxa"/>
                  <w:vAlign w:val="center"/>
                </w:tcPr>
                <w:p w14:paraId="77FFB5D3" w14:textId="071EB95E" w:rsidR="000B7899" w:rsidRPr="00FE33E3" w:rsidRDefault="000F4B1F" w:rsidP="000F4B1F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  <w:b/>
                    </w:rPr>
                    <w:t>Probability</w:t>
                  </w:r>
                </w:p>
              </w:tc>
            </w:tr>
            <w:tr w:rsidR="0097176B" w:rsidRPr="00FE33E3" w14:paraId="042B54AB" w14:textId="77777777" w:rsidTr="00AE1A28">
              <w:tc>
                <w:tcPr>
                  <w:tcW w:w="1621" w:type="dxa"/>
                </w:tcPr>
                <w:p w14:paraId="22322948" w14:textId="77777777" w:rsidR="000B7899" w:rsidRPr="00FE33E3" w:rsidRDefault="000B7899" w:rsidP="0075333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 w14:paraId="79666673" w14:textId="7BFE3853" w:rsidR="000B7899" w:rsidRPr="00FE33E3" w:rsidRDefault="00AE1A28" w:rsidP="00AE1A28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2.40 lakh</w:t>
                  </w:r>
                </w:p>
              </w:tc>
              <w:tc>
                <w:tcPr>
                  <w:tcW w:w="1622" w:type="dxa"/>
                  <w:vAlign w:val="center"/>
                </w:tcPr>
                <w:p w14:paraId="68754BED" w14:textId="3B7349D6" w:rsidR="000B7899" w:rsidRPr="00FE33E3" w:rsidRDefault="00AE1A28" w:rsidP="00AE1A28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0.2</w:t>
                  </w:r>
                </w:p>
              </w:tc>
              <w:tc>
                <w:tcPr>
                  <w:tcW w:w="1622" w:type="dxa"/>
                  <w:vAlign w:val="center"/>
                </w:tcPr>
                <w:p w14:paraId="76EEB091" w14:textId="6C3C15B7" w:rsidR="000B7899" w:rsidRPr="00FE33E3" w:rsidRDefault="00AE1A28" w:rsidP="00AE1A28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4 Lakhs</w:t>
                  </w:r>
                </w:p>
              </w:tc>
              <w:tc>
                <w:tcPr>
                  <w:tcW w:w="1622" w:type="dxa"/>
                  <w:vAlign w:val="center"/>
                </w:tcPr>
                <w:p w14:paraId="3DF892FA" w14:textId="34EBAF0C" w:rsidR="000B7899" w:rsidRPr="00FE33E3" w:rsidRDefault="00AE1A28" w:rsidP="00AE1A28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0.4</w:t>
                  </w:r>
                </w:p>
              </w:tc>
            </w:tr>
            <w:tr w:rsidR="0097176B" w:rsidRPr="00FE33E3" w14:paraId="1D092665" w14:textId="77777777" w:rsidTr="00AE1A28">
              <w:tc>
                <w:tcPr>
                  <w:tcW w:w="1621" w:type="dxa"/>
                </w:tcPr>
                <w:p w14:paraId="0D5BE16A" w14:textId="77777777" w:rsidR="000B7899" w:rsidRPr="00FE33E3" w:rsidRDefault="000B7899" w:rsidP="0075333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 w14:paraId="18E36951" w14:textId="5328A9BD" w:rsidR="000B7899" w:rsidRPr="00FE33E3" w:rsidRDefault="00AE1A28" w:rsidP="00AE1A28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3.20 Lakh</w:t>
                  </w:r>
                </w:p>
              </w:tc>
              <w:tc>
                <w:tcPr>
                  <w:tcW w:w="1622" w:type="dxa"/>
                  <w:vAlign w:val="center"/>
                </w:tcPr>
                <w:p w14:paraId="674BF8AD" w14:textId="715999C8" w:rsidR="000B7899" w:rsidRPr="00FE33E3" w:rsidRDefault="00AE1A28" w:rsidP="00AE1A28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0.3</w:t>
                  </w:r>
                </w:p>
              </w:tc>
              <w:tc>
                <w:tcPr>
                  <w:tcW w:w="1622" w:type="dxa"/>
                  <w:vAlign w:val="center"/>
                </w:tcPr>
                <w:p w14:paraId="68900426" w14:textId="4E47951E" w:rsidR="000B7899" w:rsidRPr="00FE33E3" w:rsidRDefault="00AE1A28" w:rsidP="00AE1A28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5 Lakhs</w:t>
                  </w:r>
                </w:p>
              </w:tc>
              <w:tc>
                <w:tcPr>
                  <w:tcW w:w="1622" w:type="dxa"/>
                  <w:vAlign w:val="center"/>
                </w:tcPr>
                <w:p w14:paraId="77FC16F1" w14:textId="41308EF3" w:rsidR="000B7899" w:rsidRPr="00FE33E3" w:rsidRDefault="00AE1A28" w:rsidP="00AE1A28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0.5</w:t>
                  </w:r>
                </w:p>
              </w:tc>
            </w:tr>
            <w:tr w:rsidR="0097176B" w:rsidRPr="00FE33E3" w14:paraId="6344369F" w14:textId="77777777" w:rsidTr="00AE1A28">
              <w:tc>
                <w:tcPr>
                  <w:tcW w:w="1621" w:type="dxa"/>
                </w:tcPr>
                <w:p w14:paraId="0312BA80" w14:textId="77777777" w:rsidR="000B7899" w:rsidRPr="00FE33E3" w:rsidRDefault="000B7899" w:rsidP="0075333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 w14:paraId="008970C2" w14:textId="284309AD" w:rsidR="000B7899" w:rsidRPr="00FE33E3" w:rsidRDefault="00AE1A28" w:rsidP="00AE1A28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4.40 Lakh</w:t>
                  </w:r>
                </w:p>
              </w:tc>
              <w:tc>
                <w:tcPr>
                  <w:tcW w:w="1622" w:type="dxa"/>
                  <w:vAlign w:val="center"/>
                </w:tcPr>
                <w:p w14:paraId="33B7750E" w14:textId="0281D43C" w:rsidR="000B7899" w:rsidRPr="00FE33E3" w:rsidRDefault="00AE1A28" w:rsidP="00AE1A28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0.5</w:t>
                  </w:r>
                </w:p>
              </w:tc>
              <w:tc>
                <w:tcPr>
                  <w:tcW w:w="1622" w:type="dxa"/>
                  <w:vAlign w:val="center"/>
                </w:tcPr>
                <w:p w14:paraId="20127BDD" w14:textId="0A413BB1" w:rsidR="000B7899" w:rsidRPr="00FE33E3" w:rsidRDefault="00AE1A28" w:rsidP="00AE1A28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6 Lakhs</w:t>
                  </w:r>
                </w:p>
              </w:tc>
              <w:tc>
                <w:tcPr>
                  <w:tcW w:w="1622" w:type="dxa"/>
                  <w:vAlign w:val="center"/>
                </w:tcPr>
                <w:p w14:paraId="0026958F" w14:textId="5C4AE7F8" w:rsidR="000B7899" w:rsidRPr="00FE33E3" w:rsidRDefault="00AE1A28" w:rsidP="00AE1A28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33E3">
                    <w:rPr>
                      <w:rFonts w:ascii="Times New Roman" w:eastAsia="Times New Roman" w:hAnsi="Times New Roman" w:cs="Times New Roman"/>
                    </w:rPr>
                    <w:t>0.1</w:t>
                  </w:r>
                </w:p>
              </w:tc>
            </w:tr>
          </w:tbl>
          <w:p w14:paraId="31BF76A4" w14:textId="77777777" w:rsidR="00D3631F" w:rsidRPr="00FE33E3" w:rsidRDefault="00D3631F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C498C2F" w14:textId="77777777" w:rsidR="0084651F" w:rsidRPr="00FE33E3" w:rsidRDefault="0084651F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67E2642" w14:textId="6BABE3A8" w:rsidR="00D3631F" w:rsidRPr="00FE33E3" w:rsidRDefault="00D3631F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lastRenderedPageBreak/>
              <w:t>The firm uses 8% discount rate for this type of investment.</w:t>
            </w:r>
          </w:p>
          <w:p w14:paraId="2F9849CB" w14:textId="77777777" w:rsidR="00D3631F" w:rsidRPr="00FE33E3" w:rsidRDefault="00D3631F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7A6DC60" w14:textId="3747BF8D" w:rsidR="00D3631F" w:rsidRPr="00FE33E3" w:rsidRDefault="00D3631F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FE33E3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E33E3">
              <w:rPr>
                <w:rFonts w:ascii="Times New Roman" w:eastAsia="Times New Roman" w:hAnsi="Times New Roman" w:cs="Times New Roman"/>
              </w:rPr>
              <w:t>) Construct a decision tree for the proposed investment project.</w:t>
            </w:r>
          </w:p>
          <w:p w14:paraId="568C4855" w14:textId="77777777" w:rsidR="000B7899" w:rsidRPr="00FE33E3" w:rsidRDefault="000B7899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F8EAC7" w14:textId="77777777" w:rsidR="00D3631F" w:rsidRPr="00FE33E3" w:rsidRDefault="00D3631F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>(ii) Calculate the expected Net Present Value (NPV).</w:t>
            </w:r>
          </w:p>
          <w:p w14:paraId="19F88410" w14:textId="77777777" w:rsidR="00D3631F" w:rsidRPr="00FE33E3" w:rsidRDefault="00D3631F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70DE1B8" w14:textId="3F6988FB" w:rsidR="00D3631F" w:rsidRPr="00FE33E3" w:rsidRDefault="00D3631F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>(iii) What Net Present Value will the project yield, if the worst outcome is realized?</w:t>
            </w:r>
          </w:p>
          <w:p w14:paraId="4EB8CE8A" w14:textId="26E198A3" w:rsidR="004A2B59" w:rsidRPr="00FE33E3" w:rsidRDefault="004A2B59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A96B46" w14:textId="3815F843" w:rsidR="004A2B59" w:rsidRPr="00FE33E3" w:rsidRDefault="004A2B59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 xml:space="preserve">(iv) </w:t>
            </w:r>
            <w:r w:rsidR="00741C2A" w:rsidRPr="00FE33E3">
              <w:rPr>
                <w:rFonts w:ascii="Times New Roman" w:eastAsia="Times New Roman" w:hAnsi="Times New Roman" w:cs="Times New Roman"/>
              </w:rPr>
              <w:t>W</w:t>
            </w:r>
            <w:r w:rsidR="008835FE" w:rsidRPr="00FE33E3">
              <w:rPr>
                <w:rFonts w:ascii="Times New Roman" w:eastAsia="Times New Roman" w:hAnsi="Times New Roman" w:cs="Times New Roman"/>
              </w:rPr>
              <w:t xml:space="preserve">hat will be the </w:t>
            </w:r>
            <w:r w:rsidR="00741C2A" w:rsidRPr="00FE33E3">
              <w:rPr>
                <w:rFonts w:ascii="Times New Roman" w:eastAsia="Times New Roman" w:hAnsi="Times New Roman" w:cs="Times New Roman"/>
              </w:rPr>
              <w:t>NPV of the best outcome?</w:t>
            </w:r>
          </w:p>
          <w:p w14:paraId="02C8D415" w14:textId="77777777" w:rsidR="00D3631F" w:rsidRPr="00FE33E3" w:rsidRDefault="00D3631F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ACB3AD" w14:textId="0593DA0E" w:rsidR="00D3631F" w:rsidRPr="00FE33E3" w:rsidRDefault="00D3631F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>(8% discount factor</w:t>
            </w:r>
            <w:r w:rsidR="00F81104" w:rsidRPr="00FE33E3">
              <w:rPr>
                <w:rFonts w:ascii="Times New Roman" w:eastAsia="Times New Roman" w:hAnsi="Times New Roman" w:cs="Times New Roman"/>
              </w:rPr>
              <w:t>:</w:t>
            </w:r>
            <w:r w:rsidRPr="00FE33E3">
              <w:rPr>
                <w:rFonts w:ascii="Times New Roman" w:eastAsia="Times New Roman" w:hAnsi="Times New Roman" w:cs="Times New Roman"/>
              </w:rPr>
              <w:t xml:space="preserve"> 1</w:t>
            </w:r>
            <w:r w:rsidR="000B7899" w:rsidRPr="00FE33E3">
              <w:rPr>
                <w:rFonts w:ascii="Times New Roman" w:eastAsia="Times New Roman" w:hAnsi="Times New Roman" w:cs="Times New Roman"/>
              </w:rPr>
              <w:t>st</w:t>
            </w:r>
            <w:r w:rsidRPr="00FE33E3">
              <w:rPr>
                <w:rFonts w:ascii="Times New Roman" w:eastAsia="Times New Roman" w:hAnsi="Times New Roman" w:cs="Times New Roman"/>
              </w:rPr>
              <w:t xml:space="preserve"> year 0.9259; 2</w:t>
            </w:r>
            <w:r w:rsidR="000B7899" w:rsidRPr="00FE33E3">
              <w:rPr>
                <w:rFonts w:ascii="Times New Roman" w:eastAsia="Times New Roman" w:hAnsi="Times New Roman" w:cs="Times New Roman"/>
              </w:rPr>
              <w:t>nd</w:t>
            </w:r>
            <w:r w:rsidRPr="00FE33E3">
              <w:rPr>
                <w:rFonts w:ascii="Times New Roman" w:eastAsia="Times New Roman" w:hAnsi="Times New Roman" w:cs="Times New Roman"/>
              </w:rPr>
              <w:t xml:space="preserve"> year 0.8573).</w:t>
            </w:r>
          </w:p>
          <w:p w14:paraId="5F9D28C6" w14:textId="05FAB98B" w:rsidR="000B7899" w:rsidRPr="00FE33E3" w:rsidRDefault="000B7899" w:rsidP="00753334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B9A4F11" w14:textId="77777777" w:rsidR="00716C3A" w:rsidRPr="00FE33E3" w:rsidRDefault="00716C3A" w:rsidP="00716C3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FE7F96" w14:textId="77777777" w:rsidR="00716C3A" w:rsidRPr="00FE33E3" w:rsidRDefault="00716C3A" w:rsidP="00716C3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E9BF50" w14:textId="006B934C" w:rsidR="00716C3A" w:rsidRPr="00FE33E3" w:rsidRDefault="00716C3A" w:rsidP="00716C3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3E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  <w:p w14:paraId="0276F274" w14:textId="77777777" w:rsidR="00B072FF" w:rsidRPr="00FE33E3" w:rsidRDefault="00B072F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8A8D44F" w14:textId="77777777" w:rsidR="00716C3A" w:rsidRPr="00FE33E3" w:rsidRDefault="00716C3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C4F564" w14:textId="77777777" w:rsidR="00716C3A" w:rsidRPr="00FE33E3" w:rsidRDefault="00716C3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B32182F" w14:textId="12D37711" w:rsidR="00716C3A" w:rsidRPr="00FE33E3" w:rsidRDefault="00716C3A" w:rsidP="00716C3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7176B" w:rsidRPr="00FE33E3" w14:paraId="6E644961" w14:textId="77777777" w:rsidTr="00B03507">
        <w:trPr>
          <w:trHeight w:val="1140"/>
        </w:trPr>
        <w:tc>
          <w:tcPr>
            <w:tcW w:w="1135" w:type="dxa"/>
          </w:tcPr>
          <w:p w14:paraId="2D878D33" w14:textId="77777777" w:rsidR="003E326A" w:rsidRPr="00FE33E3" w:rsidRDefault="003E326A" w:rsidP="003E326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2F09AE" w14:textId="481168B1" w:rsidR="003E326A" w:rsidRPr="00FE33E3" w:rsidRDefault="003E326A" w:rsidP="003E32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  <w:b/>
                <w:bCs/>
              </w:rPr>
              <w:t>Q.3</w:t>
            </w:r>
          </w:p>
        </w:tc>
        <w:tc>
          <w:tcPr>
            <w:tcW w:w="8334" w:type="dxa"/>
          </w:tcPr>
          <w:p w14:paraId="109B47E8" w14:textId="21918F41" w:rsidR="00C22461" w:rsidRPr="00FE33E3" w:rsidRDefault="00B03507" w:rsidP="00B03507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33E3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="00102EA4" w:rsidRPr="00FE33E3">
              <w:rPr>
                <w:rFonts w:ascii="Times New Roman" w:eastAsia="Times New Roman" w:hAnsi="Times New Roman" w:cs="Times New Roman"/>
              </w:rPr>
              <w:t xml:space="preserve">. </w:t>
            </w:r>
            <w:r w:rsidR="00113C5D" w:rsidRPr="00FE33E3">
              <w:rPr>
                <w:rFonts w:ascii="Times New Roman" w:eastAsia="Times New Roman" w:hAnsi="Times New Roman" w:cs="Times New Roman"/>
              </w:rPr>
              <w:t>Explain the s</w:t>
            </w:r>
            <w:r w:rsidR="00317468" w:rsidRPr="00FE33E3">
              <w:rPr>
                <w:rFonts w:ascii="Times New Roman" w:eastAsia="Times New Roman" w:hAnsi="Times New Roman" w:cs="Times New Roman"/>
              </w:rPr>
              <w:t>alient</w:t>
            </w:r>
            <w:r w:rsidR="00AA3E0E" w:rsidRPr="00FE33E3">
              <w:rPr>
                <w:rFonts w:ascii="Times New Roman" w:eastAsia="Times New Roman" w:hAnsi="Times New Roman" w:cs="Times New Roman"/>
              </w:rPr>
              <w:t xml:space="preserve"> features</w:t>
            </w:r>
            <w:r w:rsidR="00113C5D" w:rsidRPr="00FE33E3">
              <w:rPr>
                <w:rFonts w:ascii="Times New Roman" w:eastAsia="Times New Roman" w:hAnsi="Times New Roman" w:cs="Times New Roman"/>
              </w:rPr>
              <w:t xml:space="preserve"> of Project Finance</w:t>
            </w:r>
          </w:p>
          <w:p w14:paraId="2010279A" w14:textId="1B1F6CBA" w:rsidR="00FC1E7F" w:rsidRPr="00FE33E3" w:rsidRDefault="00B03507" w:rsidP="00B03507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>ii</w:t>
            </w:r>
            <w:r w:rsidR="00102EA4" w:rsidRPr="00FE33E3">
              <w:rPr>
                <w:rFonts w:ascii="Times New Roman" w:eastAsia="Times New Roman" w:hAnsi="Times New Roman" w:cs="Times New Roman"/>
              </w:rPr>
              <w:t xml:space="preserve">. </w:t>
            </w:r>
            <w:r w:rsidR="00113C5D" w:rsidRPr="00FE33E3">
              <w:rPr>
                <w:rFonts w:ascii="Times New Roman" w:eastAsia="Times New Roman" w:hAnsi="Times New Roman" w:cs="Times New Roman"/>
              </w:rPr>
              <w:t>Elaborate the n</w:t>
            </w:r>
            <w:r w:rsidR="00317468" w:rsidRPr="00FE33E3">
              <w:rPr>
                <w:rFonts w:ascii="Times New Roman" w:eastAsia="Times New Roman" w:hAnsi="Times New Roman" w:cs="Times New Roman"/>
              </w:rPr>
              <w:t xml:space="preserve">eed and </w:t>
            </w:r>
            <w:r w:rsidR="00113C5D" w:rsidRPr="00FE33E3">
              <w:rPr>
                <w:rFonts w:ascii="Times New Roman" w:eastAsia="Times New Roman" w:hAnsi="Times New Roman" w:cs="Times New Roman"/>
              </w:rPr>
              <w:t>r</w:t>
            </w:r>
            <w:r w:rsidR="00317468" w:rsidRPr="00FE33E3">
              <w:rPr>
                <w:rFonts w:ascii="Times New Roman" w:eastAsia="Times New Roman" w:hAnsi="Times New Roman" w:cs="Times New Roman"/>
              </w:rPr>
              <w:t>elevance</w:t>
            </w:r>
            <w:r w:rsidR="00113C5D" w:rsidRPr="00FE33E3">
              <w:rPr>
                <w:rFonts w:ascii="Times New Roman" w:eastAsia="Times New Roman" w:hAnsi="Times New Roman" w:cs="Times New Roman"/>
              </w:rPr>
              <w:t xml:space="preserve"> of Project Finance</w:t>
            </w:r>
          </w:p>
          <w:p w14:paraId="0F089FAF" w14:textId="1F8A254A" w:rsidR="00317468" w:rsidRPr="00FE33E3" w:rsidRDefault="00B03507" w:rsidP="00B03507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>iii</w:t>
            </w:r>
            <w:r w:rsidR="00102EA4" w:rsidRPr="00FE33E3">
              <w:rPr>
                <w:rFonts w:ascii="Times New Roman" w:eastAsia="Times New Roman" w:hAnsi="Times New Roman" w:cs="Times New Roman"/>
              </w:rPr>
              <w:t xml:space="preserve">. </w:t>
            </w:r>
            <w:r w:rsidR="00113C5D" w:rsidRPr="00FE33E3">
              <w:rPr>
                <w:rFonts w:ascii="Times New Roman" w:eastAsia="Times New Roman" w:hAnsi="Times New Roman" w:cs="Times New Roman"/>
              </w:rPr>
              <w:t>State the points to distinguish between</w:t>
            </w:r>
            <w:r w:rsidR="007B1B62" w:rsidRPr="00FE33E3">
              <w:rPr>
                <w:rFonts w:ascii="Times New Roman" w:eastAsia="Times New Roman" w:hAnsi="Times New Roman" w:cs="Times New Roman"/>
              </w:rPr>
              <w:t xml:space="preserve"> Project Finance </w:t>
            </w:r>
            <w:r w:rsidR="00113C5D" w:rsidRPr="00FE33E3">
              <w:rPr>
                <w:rFonts w:ascii="Times New Roman" w:eastAsia="Times New Roman" w:hAnsi="Times New Roman" w:cs="Times New Roman"/>
              </w:rPr>
              <w:t>and</w:t>
            </w:r>
            <w:r w:rsidR="00317468" w:rsidRPr="00FE33E3">
              <w:rPr>
                <w:rFonts w:ascii="Times New Roman" w:eastAsia="Times New Roman" w:hAnsi="Times New Roman" w:cs="Times New Roman"/>
              </w:rPr>
              <w:t xml:space="preserve"> </w:t>
            </w:r>
            <w:r w:rsidR="00113C5D" w:rsidRPr="00FE33E3">
              <w:rPr>
                <w:rFonts w:ascii="Times New Roman" w:eastAsia="Times New Roman" w:hAnsi="Times New Roman" w:cs="Times New Roman"/>
              </w:rPr>
              <w:t>Corporate Finance</w:t>
            </w:r>
          </w:p>
          <w:p w14:paraId="506F7004" w14:textId="77777777" w:rsidR="00102EA4" w:rsidRDefault="00B03507" w:rsidP="00A8467B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E33E3">
              <w:rPr>
                <w:rFonts w:ascii="Times New Roman" w:eastAsia="Times New Roman" w:hAnsi="Times New Roman" w:cs="Times New Roman"/>
              </w:rPr>
              <w:t>iv</w:t>
            </w:r>
            <w:r w:rsidR="008D528F" w:rsidRPr="00FE33E3">
              <w:rPr>
                <w:rFonts w:ascii="Times New Roman" w:eastAsia="Times New Roman" w:hAnsi="Times New Roman" w:cs="Times New Roman"/>
              </w:rPr>
              <w:t xml:space="preserve">. State the </w:t>
            </w:r>
            <w:r w:rsidRPr="00FE33E3">
              <w:rPr>
                <w:rFonts w:ascii="Times New Roman" w:eastAsia="Times New Roman" w:hAnsi="Times New Roman" w:cs="Times New Roman"/>
              </w:rPr>
              <w:t xml:space="preserve">points to highlight the </w:t>
            </w:r>
            <w:r w:rsidR="008D528F" w:rsidRPr="00FE33E3">
              <w:rPr>
                <w:rFonts w:ascii="Times New Roman" w:eastAsia="Times New Roman" w:hAnsi="Times New Roman" w:cs="Times New Roman"/>
              </w:rPr>
              <w:t>flip side of Project Finance</w:t>
            </w:r>
          </w:p>
          <w:p w14:paraId="0492FF7A" w14:textId="01205527" w:rsidR="006C426C" w:rsidRPr="00FE33E3" w:rsidRDefault="006C426C" w:rsidP="00A8467B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65FA5B2" w14:textId="58C6EB49" w:rsidR="00661D08" w:rsidRPr="00FE33E3" w:rsidRDefault="00661D08" w:rsidP="00B0350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3E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  <w:tr w:rsidR="0097176B" w:rsidRPr="00FE33E3" w14:paraId="58B5486C" w14:textId="77777777" w:rsidTr="00307BBB">
        <w:trPr>
          <w:trHeight w:val="638"/>
        </w:trPr>
        <w:tc>
          <w:tcPr>
            <w:tcW w:w="1135" w:type="dxa"/>
          </w:tcPr>
          <w:p w14:paraId="185FF327" w14:textId="0298DF7F" w:rsidR="003E326A" w:rsidRPr="00FE33E3" w:rsidRDefault="00DC0801" w:rsidP="00DC080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3E3">
              <w:rPr>
                <w:rFonts w:ascii="Times New Roman" w:eastAsia="Times New Roman" w:hAnsi="Times New Roman" w:cs="Times New Roman"/>
                <w:b/>
                <w:bCs/>
              </w:rPr>
              <w:t>Q.</w:t>
            </w:r>
            <w:r w:rsidR="00BB524E" w:rsidRPr="00FE33E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34" w:type="dxa"/>
          </w:tcPr>
          <w:p w14:paraId="3E89D9E8" w14:textId="77777777" w:rsidR="0097176B" w:rsidRPr="00FE33E3" w:rsidRDefault="0097176B" w:rsidP="0097176B">
            <w:pPr>
              <w:ind w:left="0" w:hanging="2"/>
              <w:jc w:val="both"/>
              <w:rPr>
                <w:rFonts w:ascii="Times New Roman" w:hAnsi="Times New Roman" w:cs="Times New Roman"/>
                <w:bCs/>
              </w:rPr>
            </w:pPr>
            <w:r w:rsidRPr="00FE33E3">
              <w:rPr>
                <w:rFonts w:ascii="Times New Roman" w:hAnsi="Times New Roman" w:cs="Times New Roman"/>
                <w:bCs/>
              </w:rPr>
              <w:t>Norton Limited manufactures steel rods and is now considering to purchase a new aluminum smelting and moulding plant. This plant will have the cost of Rs. 20,00,000 to purchase and install the plant. It has a useful life of 5 years with a residual value of Rs. 1,00,000. Production and sales from the new plant are expected to be 1,00,000 units per year. Other estimates are as follows:</w:t>
            </w:r>
          </w:p>
          <w:tbl>
            <w:tblPr>
              <w:tblStyle w:val="TableGrid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1984"/>
            </w:tblGrid>
            <w:tr w:rsidR="0097176B" w:rsidRPr="00FE33E3" w14:paraId="7DEFD903" w14:textId="77777777" w:rsidTr="0097176B">
              <w:tc>
                <w:tcPr>
                  <w:tcW w:w="1723" w:type="dxa"/>
                </w:tcPr>
                <w:p w14:paraId="497978BD" w14:textId="77777777" w:rsidR="0097176B" w:rsidRPr="00FE33E3" w:rsidRDefault="0097176B" w:rsidP="0097176B">
                  <w:pPr>
                    <w:ind w:left="0" w:hanging="2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Cs/>
                    </w:rPr>
                    <w:t>Selling Price</w:t>
                  </w:r>
                </w:p>
              </w:tc>
              <w:tc>
                <w:tcPr>
                  <w:tcW w:w="1984" w:type="dxa"/>
                </w:tcPr>
                <w:p w14:paraId="5419D43C" w14:textId="77777777" w:rsidR="0097176B" w:rsidRPr="00FE33E3" w:rsidRDefault="0097176B" w:rsidP="0097176B">
                  <w:pPr>
                    <w:ind w:left="0" w:hanging="2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Cs/>
                    </w:rPr>
                    <w:t>Rs. 150 per unit</w:t>
                  </w:r>
                </w:p>
              </w:tc>
            </w:tr>
            <w:tr w:rsidR="0097176B" w:rsidRPr="00FE33E3" w14:paraId="6760C6A1" w14:textId="77777777" w:rsidTr="0097176B">
              <w:tc>
                <w:tcPr>
                  <w:tcW w:w="1723" w:type="dxa"/>
                </w:tcPr>
                <w:p w14:paraId="75653269" w14:textId="77777777" w:rsidR="0097176B" w:rsidRPr="00FE33E3" w:rsidRDefault="0097176B" w:rsidP="0097176B">
                  <w:pPr>
                    <w:ind w:left="0" w:hanging="2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Cs/>
                    </w:rPr>
                    <w:t>Direct Cost</w:t>
                  </w:r>
                </w:p>
              </w:tc>
              <w:tc>
                <w:tcPr>
                  <w:tcW w:w="1984" w:type="dxa"/>
                </w:tcPr>
                <w:p w14:paraId="464BDCC2" w14:textId="77777777" w:rsidR="0097176B" w:rsidRPr="00FE33E3" w:rsidRDefault="0097176B" w:rsidP="0097176B">
                  <w:pPr>
                    <w:ind w:left="0" w:hanging="2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Cs/>
                    </w:rPr>
                    <w:t>Rs. 100 per unit</w:t>
                  </w:r>
                </w:p>
              </w:tc>
            </w:tr>
          </w:tbl>
          <w:p w14:paraId="1140AA9D" w14:textId="77777777" w:rsidR="001F2B99" w:rsidRPr="00FE33E3" w:rsidRDefault="001F2B99" w:rsidP="001F2B99">
            <w:pPr>
              <w:spacing w:after="0"/>
              <w:ind w:leftChars="0" w:left="0" w:firstLineChars="0" w:firstLine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51179346" w14:textId="6F46FC0E" w:rsidR="0097176B" w:rsidRPr="00FE33E3" w:rsidRDefault="0097176B" w:rsidP="001F2B99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E33E3">
              <w:rPr>
                <w:rFonts w:ascii="Times New Roman" w:hAnsi="Times New Roman" w:cs="Times New Roman"/>
                <w:bCs/>
              </w:rPr>
              <w:t>Fixed cost (including depreciation) is Rs. 8,00,000 per annum. Marketing and promotion cost not included in the above will be Rs. 1,00,000 and Rs. 1,60,000 for years 1 and 2, respectively. Additionally, investment in debtors and stocks will increase in year 1 by Rs. 1,50,000 and Rs. 2,00,000, respectively. Creditors will also increase by Rs. 1,00,000 in year 1. Thus, debtors, stocks, and creditors will be recouped at the end of the fifth year.</w:t>
            </w:r>
          </w:p>
          <w:p w14:paraId="1079CD55" w14:textId="7C6107E7" w:rsidR="0097176B" w:rsidRPr="00FE33E3" w:rsidRDefault="0097176B" w:rsidP="0097176B">
            <w:pPr>
              <w:ind w:left="0" w:hanging="2"/>
              <w:jc w:val="both"/>
              <w:rPr>
                <w:rFonts w:ascii="Times New Roman" w:hAnsi="Times New Roman" w:cs="Times New Roman"/>
                <w:bCs/>
              </w:rPr>
            </w:pPr>
            <w:r w:rsidRPr="00FE33E3">
              <w:rPr>
                <w:rFonts w:ascii="Times New Roman" w:hAnsi="Times New Roman" w:cs="Times New Roman"/>
                <w:bCs/>
              </w:rPr>
              <w:t>The cost of capital is 18%. Corporate tax is 30% and is paid in the year in which profits are made. Depreciation is tax deductible. The company follows straight line method of depreciation.</w:t>
            </w:r>
            <w:r w:rsidR="0055261F">
              <w:rPr>
                <w:rFonts w:ascii="Times New Roman" w:hAnsi="Times New Roman" w:cs="Times New Roman"/>
                <w:bCs/>
              </w:rPr>
              <w:t xml:space="preserve"> Assume that working capital is invested at the beginning of the year.</w:t>
            </w:r>
          </w:p>
          <w:p w14:paraId="2BC6F4BF" w14:textId="77777777" w:rsidR="0097176B" w:rsidRPr="00FE33E3" w:rsidRDefault="0097176B" w:rsidP="0097176B">
            <w:pPr>
              <w:ind w:left="0" w:hanging="2"/>
              <w:jc w:val="both"/>
              <w:rPr>
                <w:rFonts w:ascii="Times New Roman" w:hAnsi="Times New Roman" w:cs="Times New Roman"/>
                <w:bCs/>
              </w:rPr>
            </w:pPr>
            <w:r w:rsidRPr="00FE33E3">
              <w:rPr>
                <w:rFonts w:ascii="Times New Roman" w:hAnsi="Times New Roman" w:cs="Times New Roman"/>
                <w:bCs/>
              </w:rPr>
              <w:t>Required:</w:t>
            </w:r>
          </w:p>
          <w:p w14:paraId="0AA80614" w14:textId="77777777" w:rsidR="0097176B" w:rsidRPr="00FE33E3" w:rsidRDefault="0097176B" w:rsidP="0097176B">
            <w:pPr>
              <w:ind w:left="0" w:hanging="2"/>
              <w:jc w:val="both"/>
              <w:rPr>
                <w:rFonts w:ascii="Times New Roman" w:hAnsi="Times New Roman" w:cs="Times New Roman"/>
                <w:bCs/>
              </w:rPr>
            </w:pPr>
            <w:r w:rsidRPr="00FE33E3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FE33E3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FE33E3">
              <w:rPr>
                <w:rFonts w:ascii="Times New Roman" w:hAnsi="Times New Roman" w:cs="Times New Roman"/>
                <w:bCs/>
              </w:rPr>
              <w:t>) Calculate the net cash inflows after tax over the useful life of the project.</w:t>
            </w:r>
          </w:p>
          <w:p w14:paraId="6AFDD3B4" w14:textId="77777777" w:rsidR="0097176B" w:rsidRPr="00FE33E3" w:rsidRDefault="0097176B" w:rsidP="0097176B">
            <w:pPr>
              <w:ind w:left="0" w:hanging="2"/>
              <w:jc w:val="both"/>
              <w:rPr>
                <w:rFonts w:ascii="Times New Roman" w:hAnsi="Times New Roman" w:cs="Times New Roman"/>
                <w:bCs/>
              </w:rPr>
            </w:pPr>
            <w:r w:rsidRPr="00FE33E3">
              <w:rPr>
                <w:rFonts w:ascii="Times New Roman" w:hAnsi="Times New Roman" w:cs="Times New Roman"/>
                <w:bCs/>
              </w:rPr>
              <w:t>(ii) Calculate the Net Present Value and Profitability Index of the project.</w:t>
            </w:r>
          </w:p>
          <w:p w14:paraId="26AF8133" w14:textId="77777777" w:rsidR="0097176B" w:rsidRPr="00FE33E3" w:rsidRDefault="0097176B" w:rsidP="0097176B">
            <w:pPr>
              <w:spacing w:after="0"/>
              <w:ind w:left="0" w:hanging="2"/>
              <w:jc w:val="both"/>
              <w:rPr>
                <w:rFonts w:ascii="Times New Roman" w:hAnsi="Times New Roman" w:cs="Times New Roman"/>
                <w:bCs/>
              </w:rPr>
            </w:pPr>
            <w:r w:rsidRPr="00FE33E3">
              <w:rPr>
                <w:rFonts w:ascii="Times New Roman" w:hAnsi="Times New Roman" w:cs="Times New Roman"/>
                <w:bCs/>
              </w:rPr>
              <w:t>(iii) Advise Norton Limited whether the plant should be purchased.</w:t>
            </w:r>
          </w:p>
          <w:p w14:paraId="2B728C08" w14:textId="269BBBD2" w:rsidR="0097176B" w:rsidRPr="00FE33E3" w:rsidRDefault="0097176B" w:rsidP="0097176B">
            <w:pPr>
              <w:spacing w:after="0"/>
              <w:ind w:left="0" w:hanging="2"/>
              <w:jc w:val="both"/>
              <w:rPr>
                <w:rFonts w:ascii="Times New Roman" w:hAnsi="Times New Roman" w:cs="Times New Roman"/>
                <w:bCs/>
              </w:rPr>
            </w:pPr>
            <w:r w:rsidRPr="00FE33E3">
              <w:rPr>
                <w:rFonts w:ascii="Times New Roman" w:hAnsi="Times New Roman" w:cs="Times New Roman"/>
                <w:bCs/>
              </w:rPr>
              <w:t>The PV factors at 18% are:</w:t>
            </w:r>
          </w:p>
          <w:p w14:paraId="3F8127BA" w14:textId="77777777" w:rsidR="0097176B" w:rsidRPr="00FE33E3" w:rsidRDefault="0097176B" w:rsidP="0097176B">
            <w:pPr>
              <w:spacing w:after="0"/>
              <w:ind w:left="0" w:hanging="2"/>
              <w:jc w:val="both"/>
              <w:rPr>
                <w:rFonts w:ascii="Times New Roman" w:hAnsi="Times New Roman" w:cs="Times New Roman"/>
                <w:bCs/>
              </w:rPr>
            </w:pPr>
          </w:p>
          <w:tbl>
            <w:tblPr>
              <w:tblStyle w:val="TableGrid"/>
              <w:tblW w:w="6684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850"/>
              <w:gridCol w:w="851"/>
              <w:gridCol w:w="1134"/>
              <w:gridCol w:w="1275"/>
              <w:gridCol w:w="1418"/>
            </w:tblGrid>
            <w:tr w:rsidR="0097176B" w:rsidRPr="00FE33E3" w14:paraId="590253B3" w14:textId="77777777" w:rsidTr="0097176B">
              <w:tc>
                <w:tcPr>
                  <w:tcW w:w="1156" w:type="dxa"/>
                </w:tcPr>
                <w:p w14:paraId="6472D99C" w14:textId="77777777" w:rsidR="0097176B" w:rsidRPr="00FE33E3" w:rsidRDefault="0097176B" w:rsidP="0097176B">
                  <w:pPr>
                    <w:ind w:left="0" w:hanging="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/>
                      <w:bCs/>
                    </w:rPr>
                    <w:t>Year</w:t>
                  </w:r>
                </w:p>
              </w:tc>
              <w:tc>
                <w:tcPr>
                  <w:tcW w:w="850" w:type="dxa"/>
                </w:tcPr>
                <w:p w14:paraId="2513132F" w14:textId="77777777" w:rsidR="0097176B" w:rsidRPr="00FE33E3" w:rsidRDefault="0097176B" w:rsidP="0097176B">
                  <w:pPr>
                    <w:ind w:left="0" w:hanging="2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67D3BFEC" w14:textId="77777777" w:rsidR="0097176B" w:rsidRPr="00FE33E3" w:rsidRDefault="0097176B" w:rsidP="0097176B">
                  <w:pPr>
                    <w:ind w:left="0" w:hanging="2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4176B65F" w14:textId="77777777" w:rsidR="0097176B" w:rsidRPr="00FE33E3" w:rsidRDefault="0097176B" w:rsidP="0097176B">
                  <w:pPr>
                    <w:ind w:left="0" w:hanging="2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14:paraId="023F3B19" w14:textId="77777777" w:rsidR="0097176B" w:rsidRPr="00FE33E3" w:rsidRDefault="0097176B" w:rsidP="0097176B">
                  <w:pPr>
                    <w:ind w:left="0" w:hanging="2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4ECAE6BA" w14:textId="77777777" w:rsidR="0097176B" w:rsidRPr="00FE33E3" w:rsidRDefault="0097176B" w:rsidP="0097176B">
                  <w:pPr>
                    <w:ind w:left="0" w:hanging="2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</w:tr>
            <w:tr w:rsidR="0097176B" w:rsidRPr="00FE33E3" w14:paraId="6D237AC1" w14:textId="77777777" w:rsidTr="0097176B">
              <w:tc>
                <w:tcPr>
                  <w:tcW w:w="1156" w:type="dxa"/>
                </w:tcPr>
                <w:p w14:paraId="4951DA9C" w14:textId="77777777" w:rsidR="0097176B" w:rsidRPr="00FE33E3" w:rsidRDefault="0097176B" w:rsidP="0097176B">
                  <w:pPr>
                    <w:ind w:left="0" w:hanging="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/>
                      <w:bCs/>
                    </w:rPr>
                    <w:t>PV Factor</w:t>
                  </w:r>
                </w:p>
              </w:tc>
              <w:tc>
                <w:tcPr>
                  <w:tcW w:w="850" w:type="dxa"/>
                </w:tcPr>
                <w:p w14:paraId="643C71AE" w14:textId="77777777" w:rsidR="0097176B" w:rsidRPr="00FE33E3" w:rsidRDefault="0097176B" w:rsidP="0097176B">
                  <w:pPr>
                    <w:ind w:left="0" w:hanging="2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Cs/>
                    </w:rPr>
                    <w:t>0.847</w:t>
                  </w:r>
                </w:p>
              </w:tc>
              <w:tc>
                <w:tcPr>
                  <w:tcW w:w="851" w:type="dxa"/>
                </w:tcPr>
                <w:p w14:paraId="7DE20656" w14:textId="77777777" w:rsidR="0097176B" w:rsidRPr="00FE33E3" w:rsidRDefault="0097176B" w:rsidP="0097176B">
                  <w:pPr>
                    <w:ind w:left="0" w:hanging="2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Cs/>
                    </w:rPr>
                    <w:t>0.718</w:t>
                  </w:r>
                </w:p>
              </w:tc>
              <w:tc>
                <w:tcPr>
                  <w:tcW w:w="1134" w:type="dxa"/>
                </w:tcPr>
                <w:p w14:paraId="631A012F" w14:textId="77777777" w:rsidR="0097176B" w:rsidRPr="00FE33E3" w:rsidRDefault="0097176B" w:rsidP="0097176B">
                  <w:pPr>
                    <w:ind w:left="0" w:hanging="2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Cs/>
                    </w:rPr>
                    <w:t>0.609</w:t>
                  </w:r>
                </w:p>
              </w:tc>
              <w:tc>
                <w:tcPr>
                  <w:tcW w:w="1275" w:type="dxa"/>
                </w:tcPr>
                <w:p w14:paraId="77AC504C" w14:textId="77777777" w:rsidR="0097176B" w:rsidRPr="00FE33E3" w:rsidRDefault="0097176B" w:rsidP="0097176B">
                  <w:pPr>
                    <w:ind w:left="0" w:hanging="2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Cs/>
                    </w:rPr>
                    <w:t>0.516</w:t>
                  </w:r>
                </w:p>
              </w:tc>
              <w:tc>
                <w:tcPr>
                  <w:tcW w:w="1418" w:type="dxa"/>
                </w:tcPr>
                <w:p w14:paraId="289166DA" w14:textId="77777777" w:rsidR="0097176B" w:rsidRPr="00FE33E3" w:rsidRDefault="0097176B" w:rsidP="0097176B">
                  <w:pPr>
                    <w:ind w:left="0" w:hanging="2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E33E3">
                    <w:rPr>
                      <w:rFonts w:ascii="Times New Roman" w:hAnsi="Times New Roman" w:cs="Times New Roman"/>
                      <w:bCs/>
                    </w:rPr>
                    <w:t>0.437</w:t>
                  </w:r>
                </w:p>
              </w:tc>
            </w:tr>
          </w:tbl>
          <w:p w14:paraId="33544424" w14:textId="77777777" w:rsidR="003E326A" w:rsidRDefault="003E326A" w:rsidP="003E326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FFCDD9" w14:textId="21D2E97E" w:rsidR="008679A2" w:rsidRPr="00FE33E3" w:rsidRDefault="008679A2" w:rsidP="003E326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788DDE3" w14:textId="11FF785F" w:rsidR="003E326A" w:rsidRPr="00FE33E3" w:rsidRDefault="00DC0801" w:rsidP="00DC080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3E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  <w:tr w:rsidR="0097176B" w:rsidRPr="00FE33E3" w14:paraId="2045BE69" w14:textId="77777777" w:rsidTr="00BB3DBB">
        <w:trPr>
          <w:trHeight w:val="1201"/>
        </w:trPr>
        <w:tc>
          <w:tcPr>
            <w:tcW w:w="1135" w:type="dxa"/>
          </w:tcPr>
          <w:p w14:paraId="478D928C" w14:textId="48D038DE" w:rsidR="003E326A" w:rsidRPr="00FE33E3" w:rsidRDefault="00DF7129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3E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Q. 5</w:t>
            </w:r>
          </w:p>
          <w:p w14:paraId="1A5A478B" w14:textId="77777777" w:rsidR="00DF7129" w:rsidRPr="00FE33E3" w:rsidRDefault="00DF7129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638FE1" w14:textId="77777777" w:rsidR="00DF7129" w:rsidRPr="00FE33E3" w:rsidRDefault="00DF7129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4EA4C96" w14:textId="77777777" w:rsidR="00DF7129" w:rsidRPr="00FE33E3" w:rsidRDefault="00DF7129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B6B0D3C" w14:textId="77777777" w:rsidR="00DF7129" w:rsidRPr="00FE33E3" w:rsidRDefault="00DF7129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70E3C10" w14:textId="77777777" w:rsidR="00DF7129" w:rsidRPr="00FE33E3" w:rsidRDefault="00DF7129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2328679" w14:textId="77777777" w:rsidR="00DF7129" w:rsidRPr="00FE33E3" w:rsidRDefault="00DF7129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D3D9C53" w14:textId="29C7EC06" w:rsidR="00DF7129" w:rsidRPr="00FE33E3" w:rsidRDefault="00DF7129" w:rsidP="0059239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34" w:type="dxa"/>
          </w:tcPr>
          <w:p w14:paraId="5FA2D03A" w14:textId="7D87466F" w:rsidR="002B558D" w:rsidRPr="00FE33E3" w:rsidRDefault="0059239A" w:rsidP="00DE5AE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the different types of risks faced by the entity undertaking large infrastructure projects.</w:t>
            </w:r>
            <w:r w:rsidR="008B453B">
              <w:rPr>
                <w:rFonts w:ascii="Times New Roman" w:eastAsia="Times New Roman" w:hAnsi="Times New Roman" w:cs="Times New Roman"/>
              </w:rPr>
              <w:t xml:space="preserve"> Also </w:t>
            </w:r>
            <w:r w:rsidR="0072555B">
              <w:rPr>
                <w:rFonts w:ascii="Times New Roman" w:eastAsia="Times New Roman" w:hAnsi="Times New Roman" w:cs="Times New Roman"/>
              </w:rPr>
              <w:t>e</w:t>
            </w:r>
            <w:r w:rsidR="008B453B">
              <w:rPr>
                <w:rFonts w:ascii="Times New Roman" w:eastAsia="Times New Roman" w:hAnsi="Times New Roman" w:cs="Times New Roman"/>
              </w:rPr>
              <w:t>xplain Risk Determination And Rating System (RDRS)</w:t>
            </w:r>
            <w:r w:rsidR="00071D90">
              <w:rPr>
                <w:rFonts w:ascii="Times New Roman" w:eastAsia="Times New Roman" w:hAnsi="Times New Roman" w:cs="Times New Roman"/>
              </w:rPr>
              <w:t xml:space="preserve"> </w:t>
            </w:r>
            <w:r w:rsidR="00102729">
              <w:rPr>
                <w:rFonts w:ascii="Times New Roman" w:eastAsia="Times New Roman" w:hAnsi="Times New Roman" w:cs="Times New Roman"/>
              </w:rPr>
              <w:t xml:space="preserve">followed by the financial institutions while </w:t>
            </w:r>
            <w:r w:rsidR="00714FC1">
              <w:rPr>
                <w:rFonts w:ascii="Times New Roman" w:eastAsia="Times New Roman" w:hAnsi="Times New Roman" w:cs="Times New Roman"/>
              </w:rPr>
              <w:t xml:space="preserve">appraising </w:t>
            </w:r>
            <w:r w:rsidR="00932807">
              <w:rPr>
                <w:rFonts w:ascii="Times New Roman" w:eastAsia="Times New Roman" w:hAnsi="Times New Roman" w:cs="Times New Roman"/>
              </w:rPr>
              <w:t xml:space="preserve">the project </w:t>
            </w:r>
            <w:r w:rsidR="00714FC1">
              <w:rPr>
                <w:rFonts w:ascii="Times New Roman" w:eastAsia="Times New Roman" w:hAnsi="Times New Roman" w:cs="Times New Roman"/>
              </w:rPr>
              <w:t>and sanctioning</w:t>
            </w:r>
            <w:r w:rsidR="00102729">
              <w:rPr>
                <w:rFonts w:ascii="Times New Roman" w:eastAsia="Times New Roman" w:hAnsi="Times New Roman" w:cs="Times New Roman"/>
              </w:rPr>
              <w:t xml:space="preserve"> </w:t>
            </w:r>
            <w:r w:rsidR="00DE5AE8">
              <w:rPr>
                <w:rFonts w:ascii="Times New Roman" w:eastAsia="Times New Roman" w:hAnsi="Times New Roman" w:cs="Times New Roman"/>
              </w:rPr>
              <w:t>funds</w:t>
            </w:r>
            <w:r w:rsidR="00095095">
              <w:rPr>
                <w:rFonts w:ascii="Times New Roman" w:eastAsia="Times New Roman" w:hAnsi="Times New Roman" w:cs="Times New Roman"/>
              </w:rPr>
              <w:t xml:space="preserve"> for such projects.</w:t>
            </w:r>
          </w:p>
        </w:tc>
        <w:tc>
          <w:tcPr>
            <w:tcW w:w="992" w:type="dxa"/>
          </w:tcPr>
          <w:p w14:paraId="3B7742D5" w14:textId="77777777" w:rsidR="003E326A" w:rsidRPr="00FE33E3" w:rsidRDefault="00DF7129" w:rsidP="00672E1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3E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  <w:p w14:paraId="1B77A78F" w14:textId="77777777" w:rsidR="00466208" w:rsidRPr="00FE33E3" w:rsidRDefault="00466208" w:rsidP="00672E1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41B2421" w14:textId="7EA75584" w:rsidR="00466208" w:rsidRPr="00FE33E3" w:rsidRDefault="00466208" w:rsidP="0059239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7176B" w:rsidRPr="00FE33E3" w14:paraId="56D232C9" w14:textId="77777777" w:rsidTr="004B68AC">
        <w:trPr>
          <w:trHeight w:val="1880"/>
        </w:trPr>
        <w:tc>
          <w:tcPr>
            <w:tcW w:w="1135" w:type="dxa"/>
          </w:tcPr>
          <w:p w14:paraId="7B297119" w14:textId="77777777" w:rsidR="00F57537" w:rsidRDefault="00F57537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3E3">
              <w:rPr>
                <w:rFonts w:ascii="Times New Roman" w:eastAsia="Times New Roman" w:hAnsi="Times New Roman" w:cs="Times New Roman"/>
                <w:b/>
                <w:bCs/>
              </w:rPr>
              <w:t>Q.6</w:t>
            </w:r>
            <w:r w:rsidR="00C8162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F96D19">
              <w:rPr>
                <w:rFonts w:ascii="Times New Roman" w:eastAsia="Times New Roman" w:hAnsi="Times New Roman" w:cs="Times New Roman"/>
                <w:b/>
                <w:bCs/>
              </w:rPr>
              <w:t>(a)</w:t>
            </w:r>
          </w:p>
          <w:p w14:paraId="247F2753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0D941F1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9317AC0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F4CF601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1F78A6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AACA557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0A92C45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A20FF25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868E138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AFFEC8D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E4B03F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AF72202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C8C51A8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6448F10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D59F892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2DD3089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B77F5BB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3E350B0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E8F5C2A" w14:textId="77777777" w:rsidR="00C81625" w:rsidRDefault="00C816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1D2204" w14:textId="77777777" w:rsidR="00C81625" w:rsidRDefault="00C81625" w:rsidP="00C8162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2BBC53" w14:textId="070619EC" w:rsidR="00C81625" w:rsidRDefault="00C81625" w:rsidP="00C8162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3E3">
              <w:rPr>
                <w:rFonts w:ascii="Times New Roman" w:eastAsia="Times New Roman" w:hAnsi="Times New Roman" w:cs="Times New Roman"/>
                <w:b/>
                <w:bCs/>
              </w:rPr>
              <w:t>Q.6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(b)</w:t>
            </w:r>
          </w:p>
          <w:p w14:paraId="2B254320" w14:textId="42A8052A" w:rsidR="00C81625" w:rsidRPr="00FE33E3" w:rsidRDefault="00C81625" w:rsidP="00C8162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34" w:type="dxa"/>
          </w:tcPr>
          <w:p w14:paraId="2A6DE660" w14:textId="03A92894" w:rsidR="00F57537" w:rsidRDefault="002D6C40" w:rsidP="005845D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new project “Prithvi” requires an initial outlay of </w:t>
            </w:r>
            <w:r w:rsidR="00C1225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₹ 4,50,000. The company uses certainty equivalent method approach to evaluate the project. The risk-free rate is 7%. Following information is available:</w:t>
            </w:r>
          </w:p>
          <w:p w14:paraId="17C53799" w14:textId="77777777" w:rsidR="002D6C40" w:rsidRDefault="002D6C40" w:rsidP="005845D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02"/>
              <w:gridCol w:w="2703"/>
              <w:gridCol w:w="2703"/>
            </w:tblGrid>
            <w:tr w:rsidR="002D6C40" w14:paraId="57F49EAF" w14:textId="77777777" w:rsidTr="002D6C40">
              <w:tc>
                <w:tcPr>
                  <w:tcW w:w="2702" w:type="dxa"/>
                  <w:vAlign w:val="center"/>
                </w:tcPr>
                <w:p w14:paraId="45796806" w14:textId="6970B9AD" w:rsidR="002D6C40" w:rsidRP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Y</w:t>
                  </w:r>
                  <w:r w:rsidR="003B3AF7">
                    <w:rPr>
                      <w:rFonts w:ascii="Times New Roman" w:eastAsia="Times New Roman" w:hAnsi="Times New Roman" w:cs="Times New Roman"/>
                      <w:b/>
                    </w:rPr>
                    <w:t>ear</w:t>
                  </w:r>
                </w:p>
              </w:tc>
              <w:tc>
                <w:tcPr>
                  <w:tcW w:w="2703" w:type="dxa"/>
                  <w:vAlign w:val="center"/>
                </w:tcPr>
                <w:p w14:paraId="5D989A99" w14:textId="0E6CED7C" w:rsidR="002D6C40" w:rsidRP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Cash Flow after Tax (₹)</w:t>
                  </w:r>
                </w:p>
              </w:tc>
              <w:tc>
                <w:tcPr>
                  <w:tcW w:w="2703" w:type="dxa"/>
                  <w:vAlign w:val="center"/>
                </w:tcPr>
                <w:p w14:paraId="426FD96A" w14:textId="411BB876" w:rsidR="002D6C40" w:rsidRP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Certainty Equivalent Coefficient</w:t>
                  </w:r>
                </w:p>
              </w:tc>
            </w:tr>
            <w:tr w:rsidR="002D6C40" w14:paraId="20EF870B" w14:textId="77777777" w:rsidTr="002D6C40">
              <w:tc>
                <w:tcPr>
                  <w:tcW w:w="2702" w:type="dxa"/>
                </w:tcPr>
                <w:p w14:paraId="5E787DFB" w14:textId="641D6E6B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703" w:type="dxa"/>
                </w:tcPr>
                <w:p w14:paraId="4F86014A" w14:textId="3AC7273E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1,50,000</w:t>
                  </w:r>
                </w:p>
              </w:tc>
              <w:tc>
                <w:tcPr>
                  <w:tcW w:w="2703" w:type="dxa"/>
                </w:tcPr>
                <w:p w14:paraId="62EC5E6E" w14:textId="5FDE3429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0.90</w:t>
                  </w:r>
                </w:p>
              </w:tc>
            </w:tr>
            <w:tr w:rsidR="002D6C40" w14:paraId="59060D8F" w14:textId="77777777" w:rsidTr="002D6C40">
              <w:tc>
                <w:tcPr>
                  <w:tcW w:w="2702" w:type="dxa"/>
                </w:tcPr>
                <w:p w14:paraId="201C65BF" w14:textId="181DAF6C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14:paraId="7C78256D" w14:textId="762A2DDD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2,25,000</w:t>
                  </w:r>
                </w:p>
              </w:tc>
              <w:tc>
                <w:tcPr>
                  <w:tcW w:w="2703" w:type="dxa"/>
                </w:tcPr>
                <w:p w14:paraId="2840CD05" w14:textId="53C495B5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0.80</w:t>
                  </w:r>
                </w:p>
              </w:tc>
            </w:tr>
            <w:tr w:rsidR="002D6C40" w14:paraId="6611ECC3" w14:textId="77777777" w:rsidTr="002D6C40">
              <w:tc>
                <w:tcPr>
                  <w:tcW w:w="2702" w:type="dxa"/>
                </w:tcPr>
                <w:p w14:paraId="5843117F" w14:textId="1CF9858F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2703" w:type="dxa"/>
                </w:tcPr>
                <w:p w14:paraId="20031A38" w14:textId="1546BF28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1,75,000</w:t>
                  </w:r>
                </w:p>
              </w:tc>
              <w:tc>
                <w:tcPr>
                  <w:tcW w:w="2703" w:type="dxa"/>
                </w:tcPr>
                <w:p w14:paraId="32118B18" w14:textId="54342EAB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0.58</w:t>
                  </w:r>
                </w:p>
              </w:tc>
            </w:tr>
            <w:tr w:rsidR="002D6C40" w14:paraId="665535D4" w14:textId="77777777" w:rsidTr="002D6C40">
              <w:tc>
                <w:tcPr>
                  <w:tcW w:w="2702" w:type="dxa"/>
                </w:tcPr>
                <w:p w14:paraId="58B4D4E6" w14:textId="0C840592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2703" w:type="dxa"/>
                </w:tcPr>
                <w:p w14:paraId="2C585026" w14:textId="77C0F09F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1,50,000</w:t>
                  </w:r>
                </w:p>
              </w:tc>
              <w:tc>
                <w:tcPr>
                  <w:tcW w:w="2703" w:type="dxa"/>
                </w:tcPr>
                <w:p w14:paraId="53079E6A" w14:textId="53E8C0F3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0.56</w:t>
                  </w:r>
                </w:p>
              </w:tc>
            </w:tr>
            <w:tr w:rsidR="002D6C40" w14:paraId="77A4C42A" w14:textId="77777777" w:rsidTr="002D6C40">
              <w:tc>
                <w:tcPr>
                  <w:tcW w:w="2702" w:type="dxa"/>
                </w:tcPr>
                <w:p w14:paraId="6DFEE060" w14:textId="32E6CE1F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2703" w:type="dxa"/>
                </w:tcPr>
                <w:p w14:paraId="65F2C553" w14:textId="48FCE268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70,000</w:t>
                  </w:r>
                </w:p>
              </w:tc>
              <w:tc>
                <w:tcPr>
                  <w:tcW w:w="2703" w:type="dxa"/>
                </w:tcPr>
                <w:p w14:paraId="2D88E422" w14:textId="35B8135A" w:rsidR="002D6C40" w:rsidRDefault="002D6C40" w:rsidP="005845D1">
                  <w:pPr>
                    <w:spacing w:after="0" w:line="276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0.50</w:t>
                  </w:r>
                </w:p>
              </w:tc>
            </w:tr>
          </w:tbl>
          <w:p w14:paraId="4A01F05E" w14:textId="77777777" w:rsidR="002D6C40" w:rsidRDefault="002D6C40" w:rsidP="005845D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C0CAB4" w14:textId="57C57D4B" w:rsidR="002D6C40" w:rsidRDefault="002D6C40" w:rsidP="005845D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PV Factor</w:t>
            </w:r>
            <w:r w:rsidR="00127D79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at 7%: 0.935 for 1</w:t>
            </w:r>
            <w:r w:rsidRPr="002D6C40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year, 0.873 for 2</w:t>
            </w:r>
            <w:r w:rsidRPr="002D6C40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year, 0.816 for 3</w:t>
            </w:r>
            <w:r w:rsidRPr="002D6C40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year, 0.763 for 4</w:t>
            </w:r>
            <w:r w:rsidRPr="002D6C40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year and 0.713 for 5</w:t>
            </w:r>
            <w:r w:rsidRPr="002D6C40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year.</w:t>
            </w:r>
          </w:p>
          <w:p w14:paraId="4BA10BF7" w14:textId="77777777" w:rsidR="002D6C40" w:rsidRDefault="002D6C40" w:rsidP="005845D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EC8E430" w14:textId="77777777" w:rsidR="002D6C40" w:rsidRDefault="002D6C40" w:rsidP="005845D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investment in the project beneficial based on above information?</w:t>
            </w:r>
          </w:p>
          <w:p w14:paraId="59F4D524" w14:textId="77777777" w:rsidR="002D6C40" w:rsidRDefault="002D6C40" w:rsidP="005845D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762A5F8" w14:textId="77777777" w:rsidR="00C81625" w:rsidRDefault="00C81625" w:rsidP="005845D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339DCE" w14:textId="5383DFC7" w:rsidR="00C81625" w:rsidRDefault="00C81625" w:rsidP="005845D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the concept of Public Private Partnership (PPP) with respect to Project Finance.</w:t>
            </w:r>
          </w:p>
          <w:p w14:paraId="4F8CF499" w14:textId="3983F3FA" w:rsidR="00C81625" w:rsidRPr="00FE33E3" w:rsidRDefault="00C81625" w:rsidP="005845D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CA036C4" w14:textId="77777777" w:rsidR="00F57537" w:rsidRDefault="00F96D19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  <w:p w14:paraId="01B3961A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E05ADC0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674CC25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19EDD5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1F93E0B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B28EA98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D898DD2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96D3BF7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50A75E4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2C4F16D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BB2A8A0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5B01B2F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C7EC11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6EB4018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80355D9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4546650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F882F83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D50BCA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28CD1A6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4016269" w14:textId="77777777" w:rsidR="00C81625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90607B" w14:textId="0C53F0DA" w:rsidR="00C81625" w:rsidRPr="00FE33E3" w:rsidRDefault="00C8162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521968" w:rsidRPr="00FE33E3" w14:paraId="3922EE6D" w14:textId="77777777" w:rsidTr="004B68AC">
        <w:trPr>
          <w:trHeight w:val="1880"/>
        </w:trPr>
        <w:tc>
          <w:tcPr>
            <w:tcW w:w="1135" w:type="dxa"/>
          </w:tcPr>
          <w:p w14:paraId="01529B9F" w14:textId="77777777" w:rsidR="00521968" w:rsidRDefault="001F2825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Q.7 (a)</w:t>
            </w:r>
          </w:p>
          <w:p w14:paraId="7A4D61B2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7F6D7D6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E31B1D0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243D588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3EE8D85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EECE299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8389F93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FDF1A47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DC14499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199F0F9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FDD6A0A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FBE8087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ADE4B7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8EE60C4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C1D603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Q.7 (b)</w:t>
            </w:r>
          </w:p>
          <w:p w14:paraId="318E6F17" w14:textId="77777777" w:rsidR="0083608E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3EB17A7" w14:textId="36609059" w:rsidR="0083608E" w:rsidRPr="00FE33E3" w:rsidRDefault="0083608E" w:rsidP="00DF71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34" w:type="dxa"/>
          </w:tcPr>
          <w:p w14:paraId="41AE1990" w14:textId="2501DBE0" w:rsidR="00521968" w:rsidRDefault="00F56CF3" w:rsidP="004A5B7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Neel Ltd. is an un-levered firm and undertakes three projects A,</w:t>
            </w:r>
            <w:r w:rsidR="00152A3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 and C. The risk-free rate of return is 8% and the return from the market is 12%. The projects have a weight of 0.5,0.3 and 0.2 respectively. Their respective betas are 1.3, 1.0 and 0.8.</w:t>
            </w:r>
          </w:p>
          <w:p w14:paraId="2EB4338B" w14:textId="77777777" w:rsidR="00F56CF3" w:rsidRDefault="00F56CF3" w:rsidP="004A5B7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FF389A2" w14:textId="77777777" w:rsidR="00F56CF3" w:rsidRDefault="00F56CF3" w:rsidP="004A5B7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 are required to compute:</w:t>
            </w:r>
          </w:p>
          <w:p w14:paraId="4B25C7CD" w14:textId="77777777" w:rsidR="00581F0A" w:rsidRDefault="00581F0A" w:rsidP="004A5B7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A2FF5E" w14:textId="10B35738" w:rsidR="00F56CF3" w:rsidRDefault="00F56CF3" w:rsidP="004A5B7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Expected return from each project;</w:t>
            </w:r>
          </w:p>
          <w:p w14:paraId="18EE6121" w14:textId="77777777" w:rsidR="00F56CF3" w:rsidRDefault="00F56CF3" w:rsidP="004A5B7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F5A7446" w14:textId="77777777" w:rsidR="00F56CF3" w:rsidRDefault="00F56CF3" w:rsidP="004A5B7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(ii) Expected return for the company; and </w:t>
            </w:r>
          </w:p>
          <w:p w14:paraId="1A7BB179" w14:textId="77777777" w:rsidR="00F56CF3" w:rsidRDefault="00F56CF3" w:rsidP="004A5B7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9B7B52" w14:textId="77777777" w:rsidR="00F56CF3" w:rsidRDefault="00F56CF3" w:rsidP="004A5B7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(iii) </w:t>
            </w:r>
            <w:r w:rsidR="00582A66">
              <w:rPr>
                <w:rFonts w:ascii="Times New Roman" w:eastAsia="Times New Roman" w:hAnsi="Times New Roman" w:cs="Times New Roman"/>
              </w:rPr>
              <w:t>Cost of capital</w:t>
            </w:r>
            <w:r w:rsidR="000A5CFA">
              <w:rPr>
                <w:rFonts w:ascii="Times New Roman" w:eastAsia="Times New Roman" w:hAnsi="Times New Roman" w:cs="Times New Roman"/>
              </w:rPr>
              <w:t>.</w:t>
            </w:r>
          </w:p>
          <w:p w14:paraId="5D6C7B3C" w14:textId="77777777" w:rsidR="001864E0" w:rsidRDefault="001864E0" w:rsidP="004A5B7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4795CDC" w14:textId="77777777" w:rsidR="0083608E" w:rsidRDefault="0083608E" w:rsidP="004A5B7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F74FBC" w14:textId="384530CA" w:rsidR="0083608E" w:rsidRDefault="00011360" w:rsidP="004A5B7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various types of participants in Project Finance</w:t>
            </w:r>
          </w:p>
        </w:tc>
        <w:tc>
          <w:tcPr>
            <w:tcW w:w="992" w:type="dxa"/>
          </w:tcPr>
          <w:p w14:paraId="0027C6FF" w14:textId="77777777" w:rsidR="00521968" w:rsidRDefault="00E46E15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  <w:p w14:paraId="1252B904" w14:textId="77777777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A32E699" w14:textId="77777777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41E194" w14:textId="77777777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F0620D9" w14:textId="77777777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5537AC9" w14:textId="77777777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4DA9785" w14:textId="77777777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A3FBE07" w14:textId="77777777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E6A2417" w14:textId="77777777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91820A7" w14:textId="77777777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E9DC38" w14:textId="77777777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6965E6" w14:textId="77777777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0463CE4" w14:textId="77777777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7A7ECDA" w14:textId="77777777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C263AC7" w14:textId="77777777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6BAD8FB" w14:textId="3FE15390" w:rsidR="00011360" w:rsidRDefault="00011360" w:rsidP="00F5753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</w:tbl>
    <w:p w14:paraId="1225DC1B" w14:textId="78D4B648" w:rsidR="00B04BA2" w:rsidRPr="00FE33E3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14:paraId="1361E404" w14:textId="2D752AAC" w:rsidR="004055D4" w:rsidRPr="00FE33E3" w:rsidRDefault="004055D4">
      <w:p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p w14:paraId="02F2CB53" w14:textId="376EE387" w:rsidR="004055D4" w:rsidRPr="00FE33E3" w:rsidRDefault="004055D4">
      <w:p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</w:p>
    <w:sectPr w:rsidR="004055D4" w:rsidRPr="00FE33E3" w:rsidSect="00BB3D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134" w:right="1440" w:bottom="10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9B9E5" w14:textId="77777777" w:rsidR="000538E6" w:rsidRDefault="000538E6" w:rsidP="00630ED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0A4C27" w14:textId="77777777" w:rsidR="000538E6" w:rsidRDefault="000538E6" w:rsidP="00630ED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5D5D6" w14:textId="77777777" w:rsidR="00630EDC" w:rsidRDefault="00630ED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048189"/>
      <w:docPartObj>
        <w:docPartGallery w:val="Page Numbers (Bottom of Page)"/>
        <w:docPartUnique/>
      </w:docPartObj>
    </w:sdtPr>
    <w:sdtContent>
      <w:sdt>
        <w:sdtPr>
          <w:id w:val="-1824650733"/>
          <w:docPartObj>
            <w:docPartGallery w:val="Page Numbers (Top of Page)"/>
            <w:docPartUnique/>
          </w:docPartObj>
        </w:sdtPr>
        <w:sdtContent>
          <w:p w14:paraId="7B8BBC8A" w14:textId="6EF68FD8" w:rsidR="00630EDC" w:rsidRDefault="00630EDC">
            <w:pPr>
              <w:pStyle w:val="Footer"/>
              <w:ind w:left="0" w:hanging="2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25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25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BF8E47" w14:textId="77777777" w:rsidR="00630EDC" w:rsidRDefault="00630EDC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00E27" w14:textId="77777777" w:rsidR="00630EDC" w:rsidRDefault="00630ED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D0DE3" w14:textId="77777777" w:rsidR="000538E6" w:rsidRDefault="000538E6" w:rsidP="00630ED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1C729F" w14:textId="77777777" w:rsidR="000538E6" w:rsidRDefault="000538E6" w:rsidP="00630ED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54A2" w14:textId="77777777" w:rsidR="00630EDC" w:rsidRDefault="00630ED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70AF" w14:textId="77777777" w:rsidR="00630EDC" w:rsidRDefault="00630ED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A97C" w14:textId="77777777" w:rsidR="00630EDC" w:rsidRDefault="00630ED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405"/>
    <w:multiLevelType w:val="hybridMultilevel"/>
    <w:tmpl w:val="EF7ABCFE"/>
    <w:lvl w:ilvl="0" w:tplc="7F1E0974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A7D5772"/>
    <w:multiLevelType w:val="hybridMultilevel"/>
    <w:tmpl w:val="31CE1B28"/>
    <w:lvl w:ilvl="0" w:tplc="7D2EC44C">
      <w:start w:val="1"/>
      <w:numFmt w:val="upperRoman"/>
      <w:lvlText w:val="(%1)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577D2AD5"/>
    <w:multiLevelType w:val="hybridMultilevel"/>
    <w:tmpl w:val="99A864DC"/>
    <w:lvl w:ilvl="0" w:tplc="51382CEA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2B72DF7"/>
    <w:multiLevelType w:val="hybridMultilevel"/>
    <w:tmpl w:val="2EA48EA8"/>
    <w:lvl w:ilvl="0" w:tplc="EFB466C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74F06D49"/>
    <w:multiLevelType w:val="hybridMultilevel"/>
    <w:tmpl w:val="F0B279A6"/>
    <w:lvl w:ilvl="0" w:tplc="C548EDD0">
      <w:start w:val="1"/>
      <w:numFmt w:val="lowerRoman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287545012">
    <w:abstractNumId w:val="4"/>
  </w:num>
  <w:num w:numId="2" w16cid:durableId="2121754277">
    <w:abstractNumId w:val="0"/>
  </w:num>
  <w:num w:numId="3" w16cid:durableId="1093084164">
    <w:abstractNumId w:val="2"/>
  </w:num>
  <w:num w:numId="4" w16cid:durableId="1782143485">
    <w:abstractNumId w:val="1"/>
  </w:num>
  <w:num w:numId="5" w16cid:durableId="1121680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01BBE"/>
    <w:rsid w:val="00007913"/>
    <w:rsid w:val="00011360"/>
    <w:rsid w:val="000272EB"/>
    <w:rsid w:val="0002741D"/>
    <w:rsid w:val="0003731C"/>
    <w:rsid w:val="00045732"/>
    <w:rsid w:val="00046440"/>
    <w:rsid w:val="00050513"/>
    <w:rsid w:val="0005234E"/>
    <w:rsid w:val="000538E6"/>
    <w:rsid w:val="00053EBA"/>
    <w:rsid w:val="0005552A"/>
    <w:rsid w:val="0006111A"/>
    <w:rsid w:val="0006297F"/>
    <w:rsid w:val="00070E5C"/>
    <w:rsid w:val="00071D90"/>
    <w:rsid w:val="00075C87"/>
    <w:rsid w:val="00081792"/>
    <w:rsid w:val="000855E1"/>
    <w:rsid w:val="00092A1E"/>
    <w:rsid w:val="00095095"/>
    <w:rsid w:val="000A204A"/>
    <w:rsid w:val="000A5CFA"/>
    <w:rsid w:val="000B1003"/>
    <w:rsid w:val="000B55E3"/>
    <w:rsid w:val="000B7899"/>
    <w:rsid w:val="000C2457"/>
    <w:rsid w:val="000D0FBC"/>
    <w:rsid w:val="000D3015"/>
    <w:rsid w:val="000E753B"/>
    <w:rsid w:val="000F2C41"/>
    <w:rsid w:val="000F4B1F"/>
    <w:rsid w:val="00102729"/>
    <w:rsid w:val="00102EA4"/>
    <w:rsid w:val="00113C5D"/>
    <w:rsid w:val="00114FD5"/>
    <w:rsid w:val="00127D79"/>
    <w:rsid w:val="00133FA4"/>
    <w:rsid w:val="0013601C"/>
    <w:rsid w:val="00146CC2"/>
    <w:rsid w:val="00152A35"/>
    <w:rsid w:val="00161B16"/>
    <w:rsid w:val="00163FD1"/>
    <w:rsid w:val="00164950"/>
    <w:rsid w:val="00165F8D"/>
    <w:rsid w:val="001864E0"/>
    <w:rsid w:val="00190130"/>
    <w:rsid w:val="001B09A6"/>
    <w:rsid w:val="001B3C2D"/>
    <w:rsid w:val="001B788D"/>
    <w:rsid w:val="001D3148"/>
    <w:rsid w:val="001D4C6B"/>
    <w:rsid w:val="001D4E3B"/>
    <w:rsid w:val="001D6957"/>
    <w:rsid w:val="001E28D9"/>
    <w:rsid w:val="001F2825"/>
    <w:rsid w:val="001F2B99"/>
    <w:rsid w:val="00201061"/>
    <w:rsid w:val="00211544"/>
    <w:rsid w:val="002139C9"/>
    <w:rsid w:val="00216AFF"/>
    <w:rsid w:val="00221FC1"/>
    <w:rsid w:val="00237BAF"/>
    <w:rsid w:val="00253AB1"/>
    <w:rsid w:val="002824B6"/>
    <w:rsid w:val="00293C7F"/>
    <w:rsid w:val="002A7CF6"/>
    <w:rsid w:val="002B558D"/>
    <w:rsid w:val="002B7691"/>
    <w:rsid w:val="002C46FE"/>
    <w:rsid w:val="002C6BE0"/>
    <w:rsid w:val="002C7A87"/>
    <w:rsid w:val="002D1341"/>
    <w:rsid w:val="002D2711"/>
    <w:rsid w:val="002D63CA"/>
    <w:rsid w:val="002D6C40"/>
    <w:rsid w:val="002E5FE1"/>
    <w:rsid w:val="002F20C2"/>
    <w:rsid w:val="002F28E2"/>
    <w:rsid w:val="002F4040"/>
    <w:rsid w:val="00307BBB"/>
    <w:rsid w:val="0031447C"/>
    <w:rsid w:val="00317468"/>
    <w:rsid w:val="00343737"/>
    <w:rsid w:val="00347081"/>
    <w:rsid w:val="003673BE"/>
    <w:rsid w:val="003748CF"/>
    <w:rsid w:val="003862C1"/>
    <w:rsid w:val="003966ED"/>
    <w:rsid w:val="00397C73"/>
    <w:rsid w:val="003B04BF"/>
    <w:rsid w:val="003B3AF7"/>
    <w:rsid w:val="003B4786"/>
    <w:rsid w:val="003C0806"/>
    <w:rsid w:val="003C1695"/>
    <w:rsid w:val="003D6B04"/>
    <w:rsid w:val="003D71DF"/>
    <w:rsid w:val="003D7812"/>
    <w:rsid w:val="003E326A"/>
    <w:rsid w:val="003E3A2F"/>
    <w:rsid w:val="003F3F47"/>
    <w:rsid w:val="003F55A1"/>
    <w:rsid w:val="003F6420"/>
    <w:rsid w:val="00402182"/>
    <w:rsid w:val="00405382"/>
    <w:rsid w:val="004055D4"/>
    <w:rsid w:val="00412791"/>
    <w:rsid w:val="0043513F"/>
    <w:rsid w:val="00443A44"/>
    <w:rsid w:val="00457FF6"/>
    <w:rsid w:val="00466208"/>
    <w:rsid w:val="00470FDA"/>
    <w:rsid w:val="00490119"/>
    <w:rsid w:val="00491A40"/>
    <w:rsid w:val="0049665F"/>
    <w:rsid w:val="004A1D17"/>
    <w:rsid w:val="004A2170"/>
    <w:rsid w:val="004A2B59"/>
    <w:rsid w:val="004A5B70"/>
    <w:rsid w:val="004B3285"/>
    <w:rsid w:val="004B6751"/>
    <w:rsid w:val="004B68AC"/>
    <w:rsid w:val="004C49B0"/>
    <w:rsid w:val="004C4D42"/>
    <w:rsid w:val="004F5C9D"/>
    <w:rsid w:val="00500A1D"/>
    <w:rsid w:val="00501878"/>
    <w:rsid w:val="00521195"/>
    <w:rsid w:val="00521968"/>
    <w:rsid w:val="005238F7"/>
    <w:rsid w:val="005269D0"/>
    <w:rsid w:val="00526F5B"/>
    <w:rsid w:val="00543BA1"/>
    <w:rsid w:val="005469D8"/>
    <w:rsid w:val="00552189"/>
    <w:rsid w:val="0055261F"/>
    <w:rsid w:val="005563E9"/>
    <w:rsid w:val="00563D4A"/>
    <w:rsid w:val="00581F0A"/>
    <w:rsid w:val="00582889"/>
    <w:rsid w:val="00582A66"/>
    <w:rsid w:val="005845D1"/>
    <w:rsid w:val="00587D5F"/>
    <w:rsid w:val="00590C7F"/>
    <w:rsid w:val="00591DC3"/>
    <w:rsid w:val="0059239A"/>
    <w:rsid w:val="005978D6"/>
    <w:rsid w:val="005A2938"/>
    <w:rsid w:val="005B44D1"/>
    <w:rsid w:val="005B4681"/>
    <w:rsid w:val="005B54D7"/>
    <w:rsid w:val="005B7C9B"/>
    <w:rsid w:val="005C0CE0"/>
    <w:rsid w:val="005D04D1"/>
    <w:rsid w:val="005D4570"/>
    <w:rsid w:val="005D4692"/>
    <w:rsid w:val="005E2F81"/>
    <w:rsid w:val="005E3196"/>
    <w:rsid w:val="005F39AB"/>
    <w:rsid w:val="006148C4"/>
    <w:rsid w:val="006226C1"/>
    <w:rsid w:val="00622A3C"/>
    <w:rsid w:val="00630EDC"/>
    <w:rsid w:val="00661D08"/>
    <w:rsid w:val="00661E31"/>
    <w:rsid w:val="0067158C"/>
    <w:rsid w:val="00672E12"/>
    <w:rsid w:val="00676878"/>
    <w:rsid w:val="00682B9A"/>
    <w:rsid w:val="00687572"/>
    <w:rsid w:val="00690079"/>
    <w:rsid w:val="00692AD9"/>
    <w:rsid w:val="00694C3F"/>
    <w:rsid w:val="006951F4"/>
    <w:rsid w:val="006A10B7"/>
    <w:rsid w:val="006A1E04"/>
    <w:rsid w:val="006B6893"/>
    <w:rsid w:val="006C1008"/>
    <w:rsid w:val="006C18DC"/>
    <w:rsid w:val="006C25BF"/>
    <w:rsid w:val="006C426C"/>
    <w:rsid w:val="006C4B1E"/>
    <w:rsid w:val="006C5455"/>
    <w:rsid w:val="006C5526"/>
    <w:rsid w:val="006C57D3"/>
    <w:rsid w:val="006D6F0D"/>
    <w:rsid w:val="006E77E7"/>
    <w:rsid w:val="006F2F28"/>
    <w:rsid w:val="006F6E25"/>
    <w:rsid w:val="0070268F"/>
    <w:rsid w:val="00703B10"/>
    <w:rsid w:val="00703C36"/>
    <w:rsid w:val="00705E00"/>
    <w:rsid w:val="00707D5E"/>
    <w:rsid w:val="00710EAA"/>
    <w:rsid w:val="00714FC1"/>
    <w:rsid w:val="00716C3A"/>
    <w:rsid w:val="0072555B"/>
    <w:rsid w:val="00731F7F"/>
    <w:rsid w:val="0073664C"/>
    <w:rsid w:val="00741C2A"/>
    <w:rsid w:val="00752198"/>
    <w:rsid w:val="00753334"/>
    <w:rsid w:val="00754FBB"/>
    <w:rsid w:val="007625E9"/>
    <w:rsid w:val="007671E7"/>
    <w:rsid w:val="00771F90"/>
    <w:rsid w:val="00780E4A"/>
    <w:rsid w:val="007B0C03"/>
    <w:rsid w:val="007B1558"/>
    <w:rsid w:val="007B1B62"/>
    <w:rsid w:val="007B342D"/>
    <w:rsid w:val="007B3F66"/>
    <w:rsid w:val="007C1BE2"/>
    <w:rsid w:val="007C21BA"/>
    <w:rsid w:val="007C60A9"/>
    <w:rsid w:val="007E07F5"/>
    <w:rsid w:val="007E47D3"/>
    <w:rsid w:val="007E50B7"/>
    <w:rsid w:val="007F3985"/>
    <w:rsid w:val="00804D58"/>
    <w:rsid w:val="00816361"/>
    <w:rsid w:val="008175AF"/>
    <w:rsid w:val="00820431"/>
    <w:rsid w:val="00833B60"/>
    <w:rsid w:val="0083608E"/>
    <w:rsid w:val="0084651F"/>
    <w:rsid w:val="00847BB0"/>
    <w:rsid w:val="00852917"/>
    <w:rsid w:val="008679A2"/>
    <w:rsid w:val="00883560"/>
    <w:rsid w:val="008835FE"/>
    <w:rsid w:val="008903AF"/>
    <w:rsid w:val="008908BF"/>
    <w:rsid w:val="00891BCF"/>
    <w:rsid w:val="008A30B4"/>
    <w:rsid w:val="008A6408"/>
    <w:rsid w:val="008B1C8A"/>
    <w:rsid w:val="008B453B"/>
    <w:rsid w:val="008B6DD8"/>
    <w:rsid w:val="008B77FC"/>
    <w:rsid w:val="008C1090"/>
    <w:rsid w:val="008C7E80"/>
    <w:rsid w:val="008D2CA4"/>
    <w:rsid w:val="008D528F"/>
    <w:rsid w:val="008F1A47"/>
    <w:rsid w:val="00900246"/>
    <w:rsid w:val="00921B10"/>
    <w:rsid w:val="00932807"/>
    <w:rsid w:val="00934539"/>
    <w:rsid w:val="00945425"/>
    <w:rsid w:val="00956D16"/>
    <w:rsid w:val="00960614"/>
    <w:rsid w:val="00962E90"/>
    <w:rsid w:val="0097176B"/>
    <w:rsid w:val="00987A0E"/>
    <w:rsid w:val="00996538"/>
    <w:rsid w:val="009A412A"/>
    <w:rsid w:val="009A5755"/>
    <w:rsid w:val="009A7589"/>
    <w:rsid w:val="009A7764"/>
    <w:rsid w:val="009A7FFE"/>
    <w:rsid w:val="009B657C"/>
    <w:rsid w:val="009C0923"/>
    <w:rsid w:val="009C297B"/>
    <w:rsid w:val="009C4E25"/>
    <w:rsid w:val="009C585B"/>
    <w:rsid w:val="009D051E"/>
    <w:rsid w:val="009D6624"/>
    <w:rsid w:val="009E3AA0"/>
    <w:rsid w:val="009F286D"/>
    <w:rsid w:val="009F5114"/>
    <w:rsid w:val="009F7015"/>
    <w:rsid w:val="00A01DE0"/>
    <w:rsid w:val="00A056F4"/>
    <w:rsid w:val="00A126DE"/>
    <w:rsid w:val="00A213E4"/>
    <w:rsid w:val="00A46C59"/>
    <w:rsid w:val="00A50EB1"/>
    <w:rsid w:val="00A51BA4"/>
    <w:rsid w:val="00A56A97"/>
    <w:rsid w:val="00A65B2B"/>
    <w:rsid w:val="00A65D51"/>
    <w:rsid w:val="00A66D9F"/>
    <w:rsid w:val="00A67AD1"/>
    <w:rsid w:val="00A709CA"/>
    <w:rsid w:val="00A72C8C"/>
    <w:rsid w:val="00A75113"/>
    <w:rsid w:val="00A77FA9"/>
    <w:rsid w:val="00A82483"/>
    <w:rsid w:val="00A8292C"/>
    <w:rsid w:val="00A8467B"/>
    <w:rsid w:val="00A85E5A"/>
    <w:rsid w:val="00A94928"/>
    <w:rsid w:val="00A96E83"/>
    <w:rsid w:val="00AA1BE3"/>
    <w:rsid w:val="00AA3E0E"/>
    <w:rsid w:val="00AB6015"/>
    <w:rsid w:val="00AB6E9C"/>
    <w:rsid w:val="00AC5448"/>
    <w:rsid w:val="00AD5E1A"/>
    <w:rsid w:val="00AE15F8"/>
    <w:rsid w:val="00AE1A28"/>
    <w:rsid w:val="00AF5F72"/>
    <w:rsid w:val="00AF6132"/>
    <w:rsid w:val="00B03507"/>
    <w:rsid w:val="00B04BA2"/>
    <w:rsid w:val="00B072FF"/>
    <w:rsid w:val="00B11B71"/>
    <w:rsid w:val="00B14CB4"/>
    <w:rsid w:val="00B31D4A"/>
    <w:rsid w:val="00B4474B"/>
    <w:rsid w:val="00B463DF"/>
    <w:rsid w:val="00B46F5D"/>
    <w:rsid w:val="00B50F51"/>
    <w:rsid w:val="00B76C9D"/>
    <w:rsid w:val="00B902BB"/>
    <w:rsid w:val="00BA41E0"/>
    <w:rsid w:val="00BB0CBD"/>
    <w:rsid w:val="00BB3DBB"/>
    <w:rsid w:val="00BB524E"/>
    <w:rsid w:val="00BC47F7"/>
    <w:rsid w:val="00BD1B00"/>
    <w:rsid w:val="00BE11B6"/>
    <w:rsid w:val="00BE138A"/>
    <w:rsid w:val="00BF1502"/>
    <w:rsid w:val="00BF3E65"/>
    <w:rsid w:val="00BF6351"/>
    <w:rsid w:val="00C107B5"/>
    <w:rsid w:val="00C1225A"/>
    <w:rsid w:val="00C22461"/>
    <w:rsid w:val="00C24366"/>
    <w:rsid w:val="00C26EF1"/>
    <w:rsid w:val="00C26F5C"/>
    <w:rsid w:val="00C35967"/>
    <w:rsid w:val="00C53AC0"/>
    <w:rsid w:val="00C63464"/>
    <w:rsid w:val="00C76E32"/>
    <w:rsid w:val="00C81625"/>
    <w:rsid w:val="00C87C6D"/>
    <w:rsid w:val="00CB3C98"/>
    <w:rsid w:val="00CB5DDD"/>
    <w:rsid w:val="00CB67AE"/>
    <w:rsid w:val="00CB69E8"/>
    <w:rsid w:val="00CC1A3B"/>
    <w:rsid w:val="00CC1FDC"/>
    <w:rsid w:val="00CC3B6A"/>
    <w:rsid w:val="00CE3A77"/>
    <w:rsid w:val="00D208DD"/>
    <w:rsid w:val="00D3631F"/>
    <w:rsid w:val="00D42704"/>
    <w:rsid w:val="00D52119"/>
    <w:rsid w:val="00D65149"/>
    <w:rsid w:val="00D82733"/>
    <w:rsid w:val="00D875B5"/>
    <w:rsid w:val="00DB0EB4"/>
    <w:rsid w:val="00DB12C8"/>
    <w:rsid w:val="00DC0801"/>
    <w:rsid w:val="00DE32B1"/>
    <w:rsid w:val="00DE5AE8"/>
    <w:rsid w:val="00DE5FDF"/>
    <w:rsid w:val="00DE6BB3"/>
    <w:rsid w:val="00DF5A15"/>
    <w:rsid w:val="00DF7129"/>
    <w:rsid w:val="00E03B00"/>
    <w:rsid w:val="00E1052E"/>
    <w:rsid w:val="00E1121A"/>
    <w:rsid w:val="00E17937"/>
    <w:rsid w:val="00E27D12"/>
    <w:rsid w:val="00E36155"/>
    <w:rsid w:val="00E46E15"/>
    <w:rsid w:val="00E473D4"/>
    <w:rsid w:val="00E57A41"/>
    <w:rsid w:val="00E6019B"/>
    <w:rsid w:val="00E80F96"/>
    <w:rsid w:val="00EE61E9"/>
    <w:rsid w:val="00EE6D4E"/>
    <w:rsid w:val="00F10257"/>
    <w:rsid w:val="00F371DC"/>
    <w:rsid w:val="00F4727D"/>
    <w:rsid w:val="00F51778"/>
    <w:rsid w:val="00F53890"/>
    <w:rsid w:val="00F56CF3"/>
    <w:rsid w:val="00F57537"/>
    <w:rsid w:val="00F80878"/>
    <w:rsid w:val="00F81104"/>
    <w:rsid w:val="00F832BE"/>
    <w:rsid w:val="00F86BAF"/>
    <w:rsid w:val="00F96D19"/>
    <w:rsid w:val="00FB2FFE"/>
    <w:rsid w:val="00FB46FC"/>
    <w:rsid w:val="00FC1E7F"/>
    <w:rsid w:val="00FC2F48"/>
    <w:rsid w:val="00FC436F"/>
    <w:rsid w:val="00FC499F"/>
    <w:rsid w:val="00FC65EB"/>
    <w:rsid w:val="00FE0A2B"/>
    <w:rsid w:val="00FE33E3"/>
    <w:rsid w:val="00FF2F6C"/>
    <w:rsid w:val="00FF30BB"/>
    <w:rsid w:val="00FF41E0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405382"/>
    <w:rPr>
      <w:i/>
      <w:iCs/>
    </w:rPr>
  </w:style>
  <w:style w:type="paragraph" w:styleId="ListParagraph">
    <w:name w:val="List Paragraph"/>
    <w:basedOn w:val="Normal"/>
    <w:uiPriority w:val="34"/>
    <w:qFormat/>
    <w:rsid w:val="00CB6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EDC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0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DC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C335EE07-8C60-494F-9F54-48FCFA2E0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287</cp:revision>
  <dcterms:created xsi:type="dcterms:W3CDTF">2024-11-26T11:42:00Z</dcterms:created>
  <dcterms:modified xsi:type="dcterms:W3CDTF">2025-03-20T04:49:00Z</dcterms:modified>
</cp:coreProperties>
</file>