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Pr="00EE0EBE" w:rsidRDefault="006B11E1" w:rsidP="003E30FC">
      <w:pPr>
        <w:pStyle w:val="NoSpacing"/>
        <w:spacing w:line="276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EE0EBE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:rsidRPr="00EE0EBE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1107EBB7" w:rsidR="00B04BA2" w:rsidRPr="00EE0EBE" w:rsidRDefault="006B11E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Semester: </w:t>
            </w:r>
            <w:r w:rsidR="00E37BAA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Nov</w:t>
            </w:r>
            <w:r w:rsidR="005D457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2</w:t>
            </w:r>
            <w:r w:rsidR="008B7DCC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</w:t>
            </w:r>
            <w:r w:rsidR="005D457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to </w:t>
            </w:r>
            <w:r w:rsidR="00E37BAA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Mar</w:t>
            </w:r>
            <w:r w:rsidR="005D457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2</w:t>
            </w:r>
            <w:r w:rsidR="00E37BAA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5</w:t>
            </w:r>
          </w:p>
          <w:p w14:paraId="5C13617B" w14:textId="72572228" w:rsidR="005F3992" w:rsidRPr="00EE0EBE" w:rsidRDefault="006B11E1" w:rsidP="003E30FC">
            <w:pPr>
              <w:spacing w:after="0"/>
              <w:ind w:left="-2" w:firstLineChars="0" w:firstLine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Maximum Marks: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50        </w:t>
            </w: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Examination: ESE Examination        </w:t>
            </w:r>
            <w:r w:rsidR="00FF41E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Date: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r w:rsidR="00E37BAA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01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</w:t>
            </w:r>
            <w:r w:rsidR="008B7DCC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0</w:t>
            </w:r>
            <w:r w:rsidR="00E37BAA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/202</w:t>
            </w:r>
            <w:r w:rsidR="00E37BAA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5</w:t>
            </w: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            </w:t>
            </w:r>
            <w:r w:rsidR="00FF41E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         </w:t>
            </w:r>
          </w:p>
          <w:p w14:paraId="373EC881" w14:textId="13C4358A" w:rsidR="004D3CBD" w:rsidRPr="00EE0EBE" w:rsidRDefault="005F3992" w:rsidP="003E30FC">
            <w:pPr>
              <w:spacing w:after="0"/>
              <w:ind w:left="-2" w:firstLineChars="0" w:firstLine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Duration: </w:t>
            </w:r>
            <w:r w:rsidR="006A32E1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10</w:t>
            </w: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:30 </w:t>
            </w:r>
            <w:r w:rsidR="006A32E1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</w:t>
            </w: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M to </w:t>
            </w:r>
            <w:r w:rsidR="006A32E1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12</w:t>
            </w: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:30 PM</w:t>
            </w:r>
          </w:p>
        </w:tc>
      </w:tr>
      <w:tr w:rsidR="00B04BA2" w:rsidRPr="00EE0EBE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7A7173AC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>Programme code:</w:t>
            </w:r>
            <w:r w:rsidR="001319B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 xml:space="preserve"> </w:t>
            </w:r>
            <w:r w:rsidR="007A238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>01</w:t>
            </w:r>
          </w:p>
          <w:p w14:paraId="76C53140" w14:textId="77777777" w:rsidR="00DE0685" w:rsidRPr="00EE0EBE" w:rsidRDefault="00DE0685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</w:pPr>
          </w:p>
          <w:p w14:paraId="2DB2719B" w14:textId="25ECFD13" w:rsidR="004D3CBD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 xml:space="preserve">Programme: 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>MBA</w:t>
            </w:r>
          </w:p>
        </w:tc>
        <w:tc>
          <w:tcPr>
            <w:tcW w:w="1761" w:type="dxa"/>
            <w:vAlign w:val="center"/>
          </w:tcPr>
          <w:p w14:paraId="31BD1BAE" w14:textId="0907EF3C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Class: </w:t>
            </w:r>
            <w:r w:rsidR="00C85D40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FY</w:t>
            </w:r>
          </w:p>
        </w:tc>
        <w:tc>
          <w:tcPr>
            <w:tcW w:w="2955" w:type="dxa"/>
            <w:vAlign w:val="center"/>
          </w:tcPr>
          <w:p w14:paraId="3EDBA9EB" w14:textId="10C1A084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Semester:</w:t>
            </w: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5D4570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</w:t>
            </w:r>
            <w:r w:rsidR="00C85D40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</w:tr>
      <w:tr w:rsidR="00B04BA2" w:rsidRPr="00EE0EBE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College: </w:t>
            </w:r>
            <w:r w:rsidRPr="00EE0EB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03731C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56767903" w14:textId="0FB57D53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Name of the department/Section/Center: </w:t>
            </w:r>
            <w:r w:rsidR="005F3992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Finance and Law</w:t>
            </w:r>
          </w:p>
        </w:tc>
      </w:tr>
      <w:tr w:rsidR="00B04BA2" w:rsidRPr="00EE0EBE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40721B56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Course Code</w:t>
            </w:r>
            <w:r w:rsidR="00C85D4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:</w:t>
            </w:r>
            <w:r w:rsidR="00995DD7" w:rsidRPr="00995DD7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="00995DD7" w:rsidRPr="00995DD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317P01C203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105E7919" w:rsidR="004D3CBD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Name of the Course: </w:t>
            </w:r>
            <w:r w:rsidR="00C85D40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Financial </w:t>
            </w:r>
            <w:r w:rsidR="00D84B41"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Management</w:t>
            </w:r>
          </w:p>
        </w:tc>
      </w:tr>
      <w:tr w:rsidR="00B04BA2" w:rsidRPr="00EE0EBE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77777777" w:rsidR="00B04BA2" w:rsidRPr="00EE0EBE" w:rsidRDefault="006B11E1" w:rsidP="003E30FC">
            <w:pPr>
              <w:spacing w:after="0"/>
              <w:ind w:left="0" w:hanging="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Instructions: </w:t>
            </w:r>
          </w:p>
          <w:p w14:paraId="20F1BC00" w14:textId="2502C7CC" w:rsidR="00D84B41" w:rsidRPr="00EE0EBE" w:rsidRDefault="00707AB4" w:rsidP="003E30FC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Question Number 1 is compulsory. </w:t>
            </w:r>
            <w:r w:rsidR="0053200A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Attempt </w:t>
            </w:r>
            <w:r w:rsidR="00C85D40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ANY</w:t>
            </w:r>
            <w:r w:rsidR="0053200A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85D40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  <w:r w:rsidR="0053200A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of the remaining questions</w:t>
            </w:r>
            <w:r w:rsidR="0053200A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.</w:t>
            </w:r>
          </w:p>
          <w:p w14:paraId="6505186B" w14:textId="0A40B45A" w:rsidR="00857E6E" w:rsidRPr="00EE0EBE" w:rsidRDefault="00D84B41" w:rsidP="003E30FC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All subparts of the question must be solved together.</w:t>
            </w:r>
          </w:p>
          <w:p w14:paraId="7498940C" w14:textId="6FBD0E0C" w:rsidR="00857E6E" w:rsidRPr="00EE0EBE" w:rsidRDefault="0053200A" w:rsidP="00C85D40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All working must form part of the solution</w:t>
            </w:r>
            <w:r w:rsidR="001D4F1F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.</w:t>
            </w:r>
            <w:r w:rsidR="00D84B41"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3C4E3358" w14:textId="77777777" w:rsidR="00B04BA2" w:rsidRPr="00EE0EBE" w:rsidRDefault="00B04BA2" w:rsidP="003E30FC">
      <w:pPr>
        <w:spacing w:after="0"/>
        <w:ind w:left="0" w:hanging="2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329"/>
        <w:gridCol w:w="680"/>
      </w:tblGrid>
      <w:tr w:rsidR="00934539" w:rsidRPr="00EE0EBE" w14:paraId="6013C33F" w14:textId="77777777" w:rsidTr="000A5A3D">
        <w:trPr>
          <w:trHeight w:val="591"/>
        </w:trPr>
        <w:tc>
          <w:tcPr>
            <w:tcW w:w="1170" w:type="dxa"/>
          </w:tcPr>
          <w:p w14:paraId="1F1478C2" w14:textId="77777777" w:rsidR="00B04BA2" w:rsidRPr="00EE0EBE" w:rsidRDefault="006B11E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Question No.</w:t>
            </w:r>
          </w:p>
        </w:tc>
        <w:tc>
          <w:tcPr>
            <w:tcW w:w="8329" w:type="dxa"/>
          </w:tcPr>
          <w:p w14:paraId="6F697062" w14:textId="77777777" w:rsidR="00B04BA2" w:rsidRPr="00EE0EBE" w:rsidRDefault="00B04BA2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3B094B80" w14:textId="77777777" w:rsidR="00B04BA2" w:rsidRPr="00EE0EBE" w:rsidRDefault="006B11E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Max.</w:t>
            </w:r>
          </w:p>
          <w:p w14:paraId="6EA2368D" w14:textId="77C56E4D" w:rsidR="0060150F" w:rsidRPr="00EE0EBE" w:rsidRDefault="006B11E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Marks</w:t>
            </w:r>
          </w:p>
        </w:tc>
      </w:tr>
      <w:tr w:rsidR="00934539" w:rsidRPr="00EE0EBE" w14:paraId="6E644961" w14:textId="77777777" w:rsidTr="000A5A3D">
        <w:trPr>
          <w:trHeight w:val="1265"/>
        </w:trPr>
        <w:tc>
          <w:tcPr>
            <w:tcW w:w="1170" w:type="dxa"/>
          </w:tcPr>
          <w:p w14:paraId="4440B365" w14:textId="5FA85B47" w:rsidR="00B04BA2" w:rsidRPr="00EE0EBE" w:rsidRDefault="00671BD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</w:p>
          <w:p w14:paraId="012F09AE" w14:textId="77777777" w:rsidR="00B04BA2" w:rsidRPr="00EE0EBE" w:rsidRDefault="00B04BA2" w:rsidP="003E30FC">
            <w:pPr>
              <w:spacing w:after="0"/>
              <w:ind w:left="0" w:hanging="2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329" w:type="dxa"/>
          </w:tcPr>
          <w:p w14:paraId="7A9E350D" w14:textId="77777777" w:rsidR="004A6A0D" w:rsidRPr="00EE0EBE" w:rsidRDefault="004A6A0D" w:rsidP="004A6A0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Outstanding Limited, a rapidly growing manufacturing company, is exploring opportunities to expand its production capabilities. As part of its strategic growth initiatives, management is considering investing in a new machine. To ensure financial prudence, the company seeks to evaluate the investment's feasibility using both the Net Present Value and Profitability Index method, with a cost of capital set at 14%.</w:t>
            </w:r>
          </w:p>
          <w:p w14:paraId="631D5152" w14:textId="77777777" w:rsidR="007951D6" w:rsidRPr="00EE0EBE" w:rsidRDefault="007951D6" w:rsidP="007951D6">
            <w:pPr>
              <w:pStyle w:val="NormalWeb"/>
              <w:spacing w:before="0" w:beforeAutospacing="0" w:after="0" w:afterAutospacing="0" w:line="276" w:lineRule="auto"/>
              <w:ind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Machine Details</w:t>
            </w:r>
          </w:p>
          <w:p w14:paraId="76C5ACDF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Initial Cost: Rs. 6,00,000</w:t>
            </w:r>
          </w:p>
          <w:p w14:paraId="1885F168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Useful Life: 5 years</w:t>
            </w:r>
          </w:p>
          <w:p w14:paraId="658AE923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Residual Value: Rs. 75,000</w:t>
            </w:r>
          </w:p>
          <w:p w14:paraId="1D1ED310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Depreciation Method: Straight-line</w:t>
            </w:r>
          </w:p>
          <w:p w14:paraId="4293BD24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Fixed Annual Operating Costs: Rs. 2,60,000 (Excluding Depreciation)</w:t>
            </w:r>
          </w:p>
          <w:p w14:paraId="38CBEDFD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 xml:space="preserve">Working Capital Requirement: Rs. 1,00,000  </w:t>
            </w:r>
          </w:p>
          <w:p w14:paraId="0275C992" w14:textId="77777777" w:rsidR="007951D6" w:rsidRPr="00EE0EBE" w:rsidRDefault="007951D6" w:rsidP="007951D6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ind w:left="0" w:hanging="2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Tax Rate: 30%</w:t>
            </w:r>
          </w:p>
          <w:p w14:paraId="72514163" w14:textId="535D43AF" w:rsidR="002B2F12" w:rsidRPr="00EE0EBE" w:rsidRDefault="00DF47FC" w:rsidP="002B2F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eastAsiaTheme="majorEastAsia" w:hAnsiTheme="majorHAnsi" w:cstheme="majorHAnsi"/>
              </w:rPr>
            </w:pPr>
            <w:r w:rsidRPr="00EE0EBE">
              <w:rPr>
                <w:rFonts w:asciiTheme="majorHAnsi" w:eastAsiaTheme="majorEastAsia" w:hAnsiTheme="majorHAnsi" w:cstheme="majorHAnsi"/>
              </w:rPr>
              <w:t>The projected sales details include annual sales volumes, a constant selling price per unit for the first three years, and an increased price for the last two years. The variable cost as a percentage of the selling price remains constant.</w:t>
            </w:r>
            <w:r w:rsidR="002B2F12" w:rsidRPr="00EE0EBE">
              <w:rPr>
                <w:rFonts w:asciiTheme="majorHAnsi" w:eastAsiaTheme="majorEastAsia" w:hAnsiTheme="majorHAnsi" w:cstheme="majorHAnsi"/>
              </w:rPr>
              <w:t xml:space="preserve"> Based on th</w:t>
            </w:r>
            <w:r w:rsidR="003D26BF" w:rsidRPr="00EE0EBE">
              <w:rPr>
                <w:rFonts w:asciiTheme="majorHAnsi" w:eastAsiaTheme="majorEastAsia" w:hAnsiTheme="majorHAnsi" w:cstheme="majorHAnsi"/>
              </w:rPr>
              <w:t>e following</w:t>
            </w:r>
            <w:r w:rsidR="002B2F12" w:rsidRPr="00EE0EBE">
              <w:rPr>
                <w:rFonts w:asciiTheme="majorHAnsi" w:eastAsiaTheme="majorEastAsia" w:hAnsiTheme="majorHAnsi" w:cstheme="majorHAnsi"/>
              </w:rPr>
              <w:t xml:space="preserve"> data, calculate the Net Present Value and Profitability Index for the investment and provide a recommendation on whether Outstanding Limited should proceed with the purchase of the machine.</w:t>
            </w:r>
          </w:p>
          <w:p w14:paraId="2A90CF48" w14:textId="3246696D" w:rsidR="00DF47FC" w:rsidRPr="00EE0EBE" w:rsidRDefault="00DF47FC" w:rsidP="00DF47FC">
            <w:pPr>
              <w:pStyle w:val="NormalWeb"/>
              <w:spacing w:before="0" w:beforeAutospacing="0" w:after="0" w:afterAutospacing="0" w:line="276" w:lineRule="auto"/>
              <w:ind w:hanging="2"/>
              <w:rPr>
                <w:rFonts w:asciiTheme="majorHAnsi" w:eastAsiaTheme="majorEastAsia" w:hAnsiTheme="majorHAnsi" w:cstheme="majorHAnsi"/>
              </w:rPr>
            </w:pPr>
          </w:p>
          <w:p w14:paraId="6DC5146B" w14:textId="77777777" w:rsidR="002B2F12" w:rsidRPr="00EE0EBE" w:rsidRDefault="002B2F12" w:rsidP="00DF47FC">
            <w:pPr>
              <w:pStyle w:val="NormalWeb"/>
              <w:spacing w:before="0" w:beforeAutospacing="0" w:after="0" w:afterAutospacing="0" w:line="276" w:lineRule="auto"/>
              <w:ind w:hanging="2"/>
              <w:rPr>
                <w:rFonts w:asciiTheme="majorHAnsi" w:eastAsiaTheme="majorEastAsia" w:hAnsiTheme="majorHAnsi" w:cstheme="majorHAnsi"/>
              </w:rPr>
            </w:pPr>
          </w:p>
          <w:p w14:paraId="5F67242A" w14:textId="77777777" w:rsidR="002B2F12" w:rsidRPr="00EE0EBE" w:rsidRDefault="002B2F12" w:rsidP="00DF47FC">
            <w:pPr>
              <w:pStyle w:val="NormalWeb"/>
              <w:spacing w:before="0" w:beforeAutospacing="0" w:after="0" w:afterAutospacing="0" w:line="276" w:lineRule="auto"/>
              <w:ind w:hanging="2"/>
              <w:rPr>
                <w:rFonts w:asciiTheme="majorHAnsi" w:eastAsiaTheme="majorEastAsia" w:hAnsiTheme="majorHAnsi" w:cstheme="majorHAnsi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280"/>
              <w:gridCol w:w="2178"/>
              <w:gridCol w:w="2178"/>
            </w:tblGrid>
            <w:tr w:rsidR="00097866" w:rsidRPr="00EE0EBE" w14:paraId="239883A7" w14:textId="77777777" w:rsidTr="0039081E">
              <w:trPr>
                <w:tblHeader/>
                <w:tblCellSpacing w:w="15" w:type="dxa"/>
                <w:jc w:val="center"/>
              </w:trPr>
              <w:tc>
                <w:tcPr>
                  <w:tcW w:w="517" w:type="dxa"/>
                  <w:vAlign w:val="center"/>
                  <w:hideMark/>
                </w:tcPr>
                <w:p w14:paraId="78430108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Year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3D8B92E2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Expected Sales (Units)</w:t>
                  </w:r>
                </w:p>
              </w:tc>
              <w:tc>
                <w:tcPr>
                  <w:tcW w:w="2148" w:type="dxa"/>
                </w:tcPr>
                <w:p w14:paraId="2E8EAF0F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Selling Price Per Unit</w:t>
                  </w:r>
                </w:p>
              </w:tc>
              <w:tc>
                <w:tcPr>
                  <w:tcW w:w="2133" w:type="dxa"/>
                </w:tcPr>
                <w:p w14:paraId="32DEACD0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Variable Cost % of Selling price per unit</w:t>
                  </w:r>
                </w:p>
              </w:tc>
            </w:tr>
            <w:tr w:rsidR="00097866" w:rsidRPr="00EE0EBE" w14:paraId="67913C8D" w14:textId="77777777" w:rsidTr="0039081E">
              <w:trPr>
                <w:tblCellSpacing w:w="15" w:type="dxa"/>
                <w:jc w:val="center"/>
              </w:trPr>
              <w:tc>
                <w:tcPr>
                  <w:tcW w:w="517" w:type="dxa"/>
                  <w:vAlign w:val="center"/>
                  <w:hideMark/>
                </w:tcPr>
                <w:p w14:paraId="2CFF5A36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B349A77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1,10,000</w:t>
                  </w:r>
                </w:p>
              </w:tc>
              <w:tc>
                <w:tcPr>
                  <w:tcW w:w="2148" w:type="dxa"/>
                </w:tcPr>
                <w:p w14:paraId="0C16A0B3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10</w:t>
                  </w:r>
                </w:p>
              </w:tc>
              <w:tc>
                <w:tcPr>
                  <w:tcW w:w="2133" w:type="dxa"/>
                </w:tcPr>
                <w:p w14:paraId="5B1FA1DB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60%</w:t>
                  </w:r>
                </w:p>
              </w:tc>
            </w:tr>
            <w:tr w:rsidR="00097866" w:rsidRPr="00EE0EBE" w14:paraId="47319144" w14:textId="77777777" w:rsidTr="0039081E">
              <w:trPr>
                <w:tblCellSpacing w:w="15" w:type="dxa"/>
                <w:jc w:val="center"/>
              </w:trPr>
              <w:tc>
                <w:tcPr>
                  <w:tcW w:w="517" w:type="dxa"/>
                  <w:vAlign w:val="center"/>
                  <w:hideMark/>
                </w:tcPr>
                <w:p w14:paraId="49CCDFF0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2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3B7D78C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1,15,000</w:t>
                  </w:r>
                </w:p>
              </w:tc>
              <w:tc>
                <w:tcPr>
                  <w:tcW w:w="2148" w:type="dxa"/>
                </w:tcPr>
                <w:p w14:paraId="4ED4FC23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10</w:t>
                  </w:r>
                </w:p>
              </w:tc>
              <w:tc>
                <w:tcPr>
                  <w:tcW w:w="2133" w:type="dxa"/>
                </w:tcPr>
                <w:p w14:paraId="5BD9A23B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60%</w:t>
                  </w:r>
                </w:p>
              </w:tc>
            </w:tr>
            <w:tr w:rsidR="00097866" w:rsidRPr="00EE0EBE" w14:paraId="380A3553" w14:textId="77777777" w:rsidTr="0039081E">
              <w:trPr>
                <w:tblCellSpacing w:w="15" w:type="dxa"/>
                <w:jc w:val="center"/>
              </w:trPr>
              <w:tc>
                <w:tcPr>
                  <w:tcW w:w="517" w:type="dxa"/>
                  <w:vAlign w:val="center"/>
                  <w:hideMark/>
                </w:tcPr>
                <w:p w14:paraId="539EC3C1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3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0CC8AC17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1,20,000</w:t>
                  </w:r>
                </w:p>
              </w:tc>
              <w:tc>
                <w:tcPr>
                  <w:tcW w:w="2148" w:type="dxa"/>
                </w:tcPr>
                <w:p w14:paraId="097EB431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10</w:t>
                  </w:r>
                </w:p>
              </w:tc>
              <w:tc>
                <w:tcPr>
                  <w:tcW w:w="2133" w:type="dxa"/>
                </w:tcPr>
                <w:p w14:paraId="5CD37A5D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60%</w:t>
                  </w:r>
                </w:p>
              </w:tc>
            </w:tr>
            <w:tr w:rsidR="00097866" w:rsidRPr="00EE0EBE" w14:paraId="12C4AD0B" w14:textId="77777777" w:rsidTr="0039081E">
              <w:trPr>
                <w:tblCellSpacing w:w="15" w:type="dxa"/>
                <w:jc w:val="center"/>
              </w:trPr>
              <w:tc>
                <w:tcPr>
                  <w:tcW w:w="517" w:type="dxa"/>
                  <w:vAlign w:val="center"/>
                  <w:hideMark/>
                </w:tcPr>
                <w:p w14:paraId="7AAC8E6F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4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8E13DFF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1,25,000</w:t>
                  </w:r>
                </w:p>
              </w:tc>
              <w:tc>
                <w:tcPr>
                  <w:tcW w:w="2148" w:type="dxa"/>
                </w:tcPr>
                <w:p w14:paraId="04143B47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15</w:t>
                  </w:r>
                </w:p>
              </w:tc>
              <w:tc>
                <w:tcPr>
                  <w:tcW w:w="2133" w:type="dxa"/>
                </w:tcPr>
                <w:p w14:paraId="1732CBE4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60%</w:t>
                  </w:r>
                </w:p>
              </w:tc>
            </w:tr>
            <w:tr w:rsidR="00097866" w:rsidRPr="00EE0EBE" w14:paraId="3DCDC092" w14:textId="77777777" w:rsidTr="0039081E">
              <w:trPr>
                <w:tblCellSpacing w:w="15" w:type="dxa"/>
                <w:jc w:val="center"/>
              </w:trPr>
              <w:tc>
                <w:tcPr>
                  <w:tcW w:w="517" w:type="dxa"/>
                  <w:vAlign w:val="center"/>
                  <w:hideMark/>
                </w:tcPr>
                <w:p w14:paraId="1E2F2FDA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5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134B8229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1,30,000</w:t>
                  </w:r>
                </w:p>
              </w:tc>
              <w:tc>
                <w:tcPr>
                  <w:tcW w:w="2148" w:type="dxa"/>
                </w:tcPr>
                <w:p w14:paraId="52CD08B4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15</w:t>
                  </w:r>
                </w:p>
              </w:tc>
              <w:tc>
                <w:tcPr>
                  <w:tcW w:w="2133" w:type="dxa"/>
                </w:tcPr>
                <w:p w14:paraId="1ED3C8DE" w14:textId="77777777" w:rsidR="00097866" w:rsidRPr="00EE0EBE" w:rsidRDefault="00097866" w:rsidP="00097866">
                  <w:pPr>
                    <w:pStyle w:val="NormalWeb"/>
                    <w:spacing w:line="276" w:lineRule="auto"/>
                    <w:ind w:hanging="2"/>
                    <w:jc w:val="center"/>
                    <w:textDirection w:val="btLr"/>
                    <w:rPr>
                      <w:rFonts w:asciiTheme="majorHAnsi" w:eastAsiaTheme="majorEastAsia" w:hAnsiTheme="majorHAnsi" w:cstheme="majorHAnsi"/>
                    </w:rPr>
                  </w:pPr>
                  <w:r w:rsidRPr="00EE0EBE">
                    <w:rPr>
                      <w:rFonts w:asciiTheme="majorHAnsi" w:eastAsiaTheme="majorEastAsia" w:hAnsiTheme="majorHAnsi" w:cstheme="majorHAnsi"/>
                    </w:rPr>
                    <w:t>60%</w:t>
                  </w:r>
                </w:p>
              </w:tc>
            </w:tr>
          </w:tbl>
          <w:p w14:paraId="0492FF7A" w14:textId="4B190109" w:rsidR="0060150F" w:rsidRPr="00EE0EBE" w:rsidRDefault="0060150F" w:rsidP="002B2F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680" w:type="dxa"/>
          </w:tcPr>
          <w:p w14:paraId="25E4AC4A" w14:textId="3FC7E2AA" w:rsidR="00B04BA2" w:rsidRPr="00EE0EBE" w:rsidRDefault="004A3D67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>14</w:t>
            </w:r>
          </w:p>
          <w:p w14:paraId="72B99471" w14:textId="77777777" w:rsidR="00EE27D3" w:rsidRPr="00EE0EBE" w:rsidRDefault="00EE27D3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AE8455D" w14:textId="77777777" w:rsidR="00EE27D3" w:rsidRPr="00EE0EBE" w:rsidRDefault="00EE27D3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65FA5B2" w14:textId="63D2975F" w:rsidR="00EE27D3" w:rsidRPr="00EE0EBE" w:rsidRDefault="00EE27D3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934539" w:rsidRPr="00EE0EBE" w14:paraId="44C9F0C0" w14:textId="77777777" w:rsidTr="000A5A3D">
        <w:trPr>
          <w:trHeight w:val="1140"/>
        </w:trPr>
        <w:tc>
          <w:tcPr>
            <w:tcW w:w="1170" w:type="dxa"/>
          </w:tcPr>
          <w:p w14:paraId="3DA833EC" w14:textId="160BCB00" w:rsidR="00B04BA2" w:rsidRPr="00EE0EBE" w:rsidRDefault="00085865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14:paraId="6E9583D2" w14:textId="2D915786" w:rsidR="00FF35FE" w:rsidRPr="00EE0EBE" w:rsidRDefault="002B1382" w:rsidP="002B1382">
            <w:pPr>
              <w:tabs>
                <w:tab w:val="left" w:pos="1032"/>
              </w:tabs>
              <w:spacing w:after="0"/>
              <w:ind w:leftChars="0" w:left="0" w:firstLineChars="0" w:hanging="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="00917070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From the following capital structure of Mena Ltd. determine the </w:t>
            </w:r>
            <w:r w:rsidR="006C5D18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weighted average cost of capital </w:t>
            </w:r>
            <w:r w:rsidR="00B56C09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using </w:t>
            </w:r>
            <w:r w:rsidR="00917070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book </w:t>
            </w:r>
            <w:r w:rsidR="00994854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value </w:t>
            </w:r>
            <w:r w:rsidR="00917070" w:rsidRPr="00EE0EBE">
              <w:rPr>
                <w:rFonts w:asciiTheme="majorHAnsi" w:hAnsiTheme="majorHAnsi" w:cstheme="majorHAnsi"/>
                <w:sz w:val="24"/>
                <w:szCs w:val="24"/>
              </w:rPr>
              <w:t>and market</w:t>
            </w:r>
            <w:r w:rsidR="00A142B2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value</w:t>
            </w:r>
            <w:r w:rsidR="00B56C09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weights</w:t>
            </w:r>
            <w:r w:rsidR="00A142B2" w:rsidRPr="00EE0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FF35FE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811"/>
              <w:gridCol w:w="1843"/>
            </w:tblGrid>
            <w:tr w:rsidR="00FF35FE" w:rsidRPr="00EE0EBE" w14:paraId="59046689" w14:textId="77777777" w:rsidTr="007C65BC">
              <w:tc>
                <w:tcPr>
                  <w:tcW w:w="3811" w:type="dxa"/>
                </w:tcPr>
                <w:p w14:paraId="78EF0752" w14:textId="727E969A" w:rsidR="00FF35FE" w:rsidRPr="00EE0EBE" w:rsidRDefault="00FF35FE" w:rsidP="00FF35FE">
                  <w:pPr>
                    <w:pStyle w:val="ListParagraph"/>
                    <w:ind w:left="0" w:hanging="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Equity shares </w:t>
                  </w:r>
                  <w:r w:rsidR="006F7B5A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(face value Rs.1</w:t>
                  </w:r>
                  <w:r w:rsidR="00321EDD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0</w:t>
                  </w:r>
                  <w:r w:rsidR="00197D4A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04F8D4B2" w14:textId="77777777" w:rsidR="00FF35FE" w:rsidRPr="00EE0EBE" w:rsidRDefault="00FF35FE" w:rsidP="00FF35FE">
                  <w:pPr>
                    <w:pStyle w:val="ListParagraph"/>
                    <w:ind w:left="0" w:hanging="2"/>
                    <w:jc w:val="right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₹25,00,000</w:t>
                  </w:r>
                </w:p>
              </w:tc>
            </w:tr>
            <w:tr w:rsidR="00584D89" w:rsidRPr="00EE0EBE" w14:paraId="098C639F" w14:textId="77777777" w:rsidTr="007C65BC">
              <w:tc>
                <w:tcPr>
                  <w:tcW w:w="3811" w:type="dxa"/>
                </w:tcPr>
                <w:p w14:paraId="11D24959" w14:textId="7F31544D" w:rsidR="00584D89" w:rsidRPr="00EE0EBE" w:rsidRDefault="00584D89" w:rsidP="00FF35FE">
                  <w:pPr>
                    <w:pStyle w:val="ListParagraph"/>
                    <w:ind w:left="0" w:hanging="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Retained earnings</w:t>
                  </w:r>
                </w:p>
              </w:tc>
              <w:tc>
                <w:tcPr>
                  <w:tcW w:w="1843" w:type="dxa"/>
                </w:tcPr>
                <w:p w14:paraId="4B54A6B6" w14:textId="425AC7BD" w:rsidR="00584D89" w:rsidRPr="00EE0EBE" w:rsidRDefault="00CC0946" w:rsidP="00FF35FE">
                  <w:pPr>
                    <w:pStyle w:val="ListParagraph"/>
                    <w:ind w:left="0" w:hanging="2"/>
                    <w:jc w:val="right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25</w:t>
                  </w:r>
                  <w:r w:rsidR="00584D89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,00,000</w:t>
                  </w:r>
                </w:p>
              </w:tc>
            </w:tr>
            <w:tr w:rsidR="00FF35FE" w:rsidRPr="00EE0EBE" w14:paraId="24B556CB" w14:textId="77777777" w:rsidTr="007C65BC">
              <w:tc>
                <w:tcPr>
                  <w:tcW w:w="3811" w:type="dxa"/>
                </w:tcPr>
                <w:p w14:paraId="18DE869D" w14:textId="020A072A" w:rsidR="00FF35FE" w:rsidRPr="00EE0EBE" w:rsidRDefault="00FF35FE" w:rsidP="00FF35FE">
                  <w:pPr>
                    <w:pStyle w:val="ListParagraph"/>
                    <w:ind w:left="0" w:hanging="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Preference shares</w:t>
                  </w:r>
                  <w:r w:rsidR="00773EBF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r w:rsidR="00331FEF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</w:t>
                  </w:r>
                  <w:r w:rsidR="00773EBF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irredeemable</w:t>
                  </w:r>
                  <w:r w:rsidR="00197D4A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(face value Rs.100)</w:t>
                  </w:r>
                </w:p>
              </w:tc>
              <w:tc>
                <w:tcPr>
                  <w:tcW w:w="1843" w:type="dxa"/>
                </w:tcPr>
                <w:p w14:paraId="2BDEFDA4" w14:textId="622689F0" w:rsidR="00FF35FE" w:rsidRPr="00EE0EBE" w:rsidRDefault="00B162D2" w:rsidP="00FF35FE">
                  <w:pPr>
                    <w:pStyle w:val="ListParagraph"/>
                    <w:ind w:left="0" w:hanging="2"/>
                    <w:jc w:val="right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20</w:t>
                  </w:r>
                  <w:r w:rsidR="00FF35FE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,00,000</w:t>
                  </w:r>
                </w:p>
              </w:tc>
            </w:tr>
            <w:tr w:rsidR="00FF35FE" w:rsidRPr="00EE0EBE" w14:paraId="07EA14B5" w14:textId="77777777" w:rsidTr="007C65BC">
              <w:tc>
                <w:tcPr>
                  <w:tcW w:w="3811" w:type="dxa"/>
                </w:tcPr>
                <w:p w14:paraId="5BCF77E5" w14:textId="49ED27E2" w:rsidR="00FF35FE" w:rsidRPr="00EE0EBE" w:rsidRDefault="00FF35FE" w:rsidP="00FF35FE">
                  <w:pPr>
                    <w:pStyle w:val="ListParagraph"/>
                    <w:ind w:left="0" w:hanging="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Debentures</w:t>
                  </w:r>
                  <w:r w:rsidR="00197D4A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(face value Rs.100)</w:t>
                  </w:r>
                </w:p>
              </w:tc>
              <w:tc>
                <w:tcPr>
                  <w:tcW w:w="1843" w:type="dxa"/>
                </w:tcPr>
                <w:p w14:paraId="41377757" w14:textId="77777777" w:rsidR="00FF35FE" w:rsidRPr="00EE0EBE" w:rsidRDefault="00FF35FE" w:rsidP="00FF35FE">
                  <w:pPr>
                    <w:pStyle w:val="ListParagraph"/>
                    <w:ind w:left="0" w:hanging="2"/>
                    <w:jc w:val="right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30,00,000</w:t>
                  </w:r>
                </w:p>
              </w:tc>
            </w:tr>
            <w:tr w:rsidR="00FF35FE" w:rsidRPr="00EE0EBE" w14:paraId="28BE2978" w14:textId="77777777" w:rsidTr="007C65BC">
              <w:tc>
                <w:tcPr>
                  <w:tcW w:w="3811" w:type="dxa"/>
                </w:tcPr>
                <w:p w14:paraId="3A291DE6" w14:textId="77777777" w:rsidR="00FF35FE" w:rsidRPr="00EE0EBE" w:rsidRDefault="00FF35FE" w:rsidP="00FF35FE">
                  <w:pPr>
                    <w:pStyle w:val="ListParagraph"/>
                    <w:ind w:left="0" w:hanging="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Bank loan (Long term)</w:t>
                  </w:r>
                </w:p>
              </w:tc>
              <w:tc>
                <w:tcPr>
                  <w:tcW w:w="1843" w:type="dxa"/>
                </w:tcPr>
                <w:p w14:paraId="566CD898" w14:textId="650E938C" w:rsidR="00FF35FE" w:rsidRPr="00EE0EBE" w:rsidRDefault="00EB4B00" w:rsidP="00FF35FE">
                  <w:pPr>
                    <w:pStyle w:val="ListParagraph"/>
                    <w:ind w:left="0" w:hanging="2"/>
                    <w:jc w:val="right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10</w:t>
                  </w:r>
                  <w:r w:rsidR="00FF35FE" w:rsidRPr="00EE0EBE">
                    <w:rPr>
                      <w:rFonts w:asciiTheme="majorHAnsi" w:hAnsiTheme="majorHAnsi" w:cstheme="majorHAnsi"/>
                      <w:sz w:val="24"/>
                      <w:szCs w:val="24"/>
                    </w:rPr>
                    <w:t>,00,000</w:t>
                  </w:r>
                </w:p>
              </w:tc>
            </w:tr>
          </w:tbl>
          <w:p w14:paraId="252D08E6" w14:textId="77777777" w:rsidR="007F5C7C" w:rsidRPr="00EE0EBE" w:rsidRDefault="007F5C7C" w:rsidP="007F5C7C">
            <w:pPr>
              <w:pStyle w:val="ListParagraph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Additional information:</w:t>
            </w:r>
          </w:p>
          <w:p w14:paraId="2FE4E376" w14:textId="643EB494" w:rsidR="0080760E" w:rsidRPr="00EE0EBE" w:rsidRDefault="0080760E" w:rsidP="0080760E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Equity shares </w:t>
            </w:r>
            <w:r w:rsidR="00190DEB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were 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issue</w:t>
            </w:r>
            <w:r w:rsidR="00190DEB" w:rsidRPr="00EE0EB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90DEB" w:rsidRPr="00EE0EBE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B5863" w:rsidRPr="00EE0EBE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="009D7494" w:rsidRPr="00EE0EB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FC43A8" w:rsidRPr="00EE0EB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D6889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per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share; flotation cost is </w:t>
            </w:r>
            <w:r w:rsidR="00EB5863" w:rsidRPr="00EE0EBE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D7494" w:rsidRPr="00EE0EB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, growth rate of dividends is 7%.</w:t>
            </w:r>
            <w:r w:rsidR="00F23422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The current market value of equity shares is Rs.5</w:t>
            </w:r>
            <w:r w:rsidR="00D80380" w:rsidRPr="00EE0EBE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F23422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per share.</w:t>
            </w:r>
          </w:p>
          <w:p w14:paraId="7AF6ECBF" w14:textId="0EC9DCF9" w:rsidR="0080760E" w:rsidRPr="00EE0EBE" w:rsidRDefault="0080760E" w:rsidP="0080760E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4D6889" w:rsidRPr="00EE0EBE">
              <w:rPr>
                <w:rFonts w:asciiTheme="majorHAnsi" w:hAnsiTheme="majorHAnsi" w:cstheme="majorHAnsi"/>
                <w:sz w:val="24"/>
                <w:szCs w:val="24"/>
              </w:rPr>
              <w:t>earnings per share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4D6889" w:rsidRPr="00EE0EBE">
              <w:rPr>
                <w:rFonts w:asciiTheme="majorHAnsi" w:hAnsiTheme="majorHAnsi" w:cstheme="majorHAnsi"/>
                <w:sz w:val="24"/>
                <w:szCs w:val="24"/>
              </w:rPr>
              <w:t>dividend per share expected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D6889" w:rsidRPr="00EE0EBE">
              <w:rPr>
                <w:rFonts w:asciiTheme="majorHAnsi" w:hAnsiTheme="majorHAnsi" w:cstheme="majorHAnsi"/>
                <w:sz w:val="24"/>
                <w:szCs w:val="24"/>
              </w:rPr>
              <w:t>at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="004D6889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end of 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current year are </w:t>
            </w:r>
            <w:r w:rsidR="00EB5863" w:rsidRPr="00EE0EBE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12 and </w:t>
            </w:r>
            <w:r w:rsidR="00EB5863" w:rsidRPr="00EE0EBE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4 respectively.</w:t>
            </w:r>
          </w:p>
          <w:p w14:paraId="6DE55525" w14:textId="585BC99B" w:rsidR="0080760E" w:rsidRPr="00EE0EBE" w:rsidRDefault="0080760E" w:rsidP="0080760E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Dividend on preference shares is 13 %</w:t>
            </w:r>
            <w:r w:rsidR="005642BC" w:rsidRPr="00EE0EB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2004CBA" w14:textId="5984A7C4" w:rsidR="0080760E" w:rsidRPr="00EE0EBE" w:rsidRDefault="0080760E" w:rsidP="0080760E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Pre</w:t>
            </w:r>
            <w:r w:rsidR="00B63830" w:rsidRPr="00EE0EB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tax cost of debentures is 12 %</w:t>
            </w:r>
            <w:r w:rsidR="00331FEF" w:rsidRPr="00EE0EBE">
              <w:rPr>
                <w:rFonts w:asciiTheme="majorHAnsi" w:hAnsiTheme="majorHAnsi" w:cstheme="majorHAnsi"/>
                <w:sz w:val="24"/>
                <w:szCs w:val="24"/>
              </w:rPr>
              <w:t>. Debentures were issued at par and</w:t>
            </w:r>
            <w:r w:rsidR="00A27D0A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are</w:t>
            </w:r>
            <w:r w:rsidR="00331FEF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redeemab</w:t>
            </w:r>
            <w:r w:rsidR="009A53AF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le at par after 5 years. </w:t>
            </w:r>
            <w:r w:rsidR="00197D4A" w:rsidRPr="00EE0EBE">
              <w:rPr>
                <w:rFonts w:asciiTheme="majorHAnsi" w:hAnsiTheme="majorHAnsi" w:cstheme="majorHAnsi"/>
                <w:sz w:val="24"/>
                <w:szCs w:val="24"/>
              </w:rPr>
              <w:t>The market</w:t>
            </w:r>
            <w:r w:rsidR="008C27F4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value of debentures </w:t>
            </w:r>
            <w:r w:rsidR="006F7B5A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r w:rsidR="00BC380A" w:rsidRPr="00EE0EBE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="00AA72A2" w:rsidRPr="00EE0EBE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BC380A" w:rsidRPr="00EE0EBE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AA72A2" w:rsidRPr="00EE0EB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BC380A" w:rsidRPr="00EE0EBE">
              <w:rPr>
                <w:rFonts w:asciiTheme="majorHAnsi" w:hAnsiTheme="majorHAnsi" w:cstheme="majorHAnsi"/>
                <w:sz w:val="24"/>
                <w:szCs w:val="24"/>
              </w:rPr>
              <w:t>0,000.</w:t>
            </w:r>
          </w:p>
          <w:p w14:paraId="308C3EC8" w14:textId="5A54E11D" w:rsidR="0080760E" w:rsidRPr="00EE0EBE" w:rsidRDefault="0080760E" w:rsidP="0080760E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Interest on bank loan </w:t>
            </w:r>
            <w:r w:rsidR="00773EBF" w:rsidRPr="00EE0EBE"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14 % </w:t>
            </w:r>
          </w:p>
          <w:p w14:paraId="0F5155E0" w14:textId="77777777" w:rsidR="0080760E" w:rsidRPr="00EE0EBE" w:rsidRDefault="0080760E" w:rsidP="0080760E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Corporate tax is 35%</w:t>
            </w:r>
          </w:p>
          <w:p w14:paraId="33B6D880" w14:textId="77777777" w:rsidR="00204452" w:rsidRPr="00EE0EBE" w:rsidRDefault="00A330BA" w:rsidP="00A330BA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0760E"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Market value of preference shares is </w:t>
            </w:r>
            <w:r w:rsidR="00EB5863" w:rsidRPr="00EE0EBE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="0080760E" w:rsidRPr="00EE0EBE">
              <w:rPr>
                <w:rFonts w:asciiTheme="majorHAnsi" w:hAnsiTheme="majorHAnsi" w:cstheme="majorHAnsi"/>
                <w:sz w:val="24"/>
                <w:szCs w:val="24"/>
              </w:rPr>
              <w:t>24,00,000.</w:t>
            </w:r>
            <w:r w:rsidR="002B1382" w:rsidRPr="00EE0EBE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  <w:p w14:paraId="78DCB2A8" w14:textId="15876C61" w:rsidR="00C17E17" w:rsidRPr="00EE0EBE" w:rsidRDefault="00C17E17" w:rsidP="00A330BA">
            <w:pPr>
              <w:pStyle w:val="ListParagraph"/>
              <w:numPr>
                <w:ilvl w:val="0"/>
                <w:numId w:val="35"/>
              </w:numPr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sz w:val="24"/>
                <w:szCs w:val="24"/>
              </w:rPr>
              <w:t>Cost of retained earnings may be assumed to be the same as cost of equity.</w:t>
            </w:r>
          </w:p>
        </w:tc>
        <w:tc>
          <w:tcPr>
            <w:tcW w:w="680" w:type="dxa"/>
          </w:tcPr>
          <w:p w14:paraId="45BED3A3" w14:textId="3A4578CB" w:rsidR="004A4BE1" w:rsidRPr="00EE0EBE" w:rsidRDefault="004A3D67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</w:tr>
      <w:tr w:rsidR="008B38AF" w:rsidRPr="00EE0EBE" w14:paraId="793167DC" w14:textId="77777777" w:rsidTr="000A5A3D">
        <w:trPr>
          <w:trHeight w:val="2180"/>
        </w:trPr>
        <w:tc>
          <w:tcPr>
            <w:tcW w:w="1170" w:type="dxa"/>
          </w:tcPr>
          <w:p w14:paraId="0B2BDE8A" w14:textId="49C02BE1" w:rsidR="008B38AF" w:rsidRPr="00EE0EBE" w:rsidRDefault="00085865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14:paraId="40F57424" w14:textId="63FF39F8" w:rsidR="00BD72E1" w:rsidRPr="00EE0EBE" w:rsidRDefault="00BD43EE" w:rsidP="00BD72E1">
            <w:pPr>
              <w:pStyle w:val="ListParagraph"/>
              <w:numPr>
                <w:ilvl w:val="0"/>
                <w:numId w:val="34"/>
              </w:numPr>
              <w:ind w:leftChars="0" w:firstLineChars="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Super sports has annual sales of 50 Lakhs currently and has a credit period of 30 days. The Variable cost is 80% of sales and Fixed cost is 6 Lakhs per annum. The required Pre-tax return on investment is 20%.</w:t>
            </w:r>
            <w:r w:rsidR="000F5B5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The Marketing manager wants to adopt </w:t>
            </w:r>
            <w:r w:rsidR="00D567CC"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a more </w:t>
            </w:r>
            <w:r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liberal credit policy and wants your opinion on the credit policy to be adopted.</w:t>
            </w:r>
            <w:r w:rsidR="00BD72E1"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Decide on the best credit policy. Assume 1 year to be 360 days. All workings should form the part of the answer.</w:t>
            </w:r>
          </w:p>
          <w:tbl>
            <w:tblPr>
              <w:tblStyle w:val="TableGrid"/>
              <w:tblW w:w="66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9"/>
              <w:gridCol w:w="1961"/>
              <w:gridCol w:w="2519"/>
            </w:tblGrid>
            <w:tr w:rsidR="00BD72E1" w:rsidRPr="00EE0EBE" w14:paraId="41F401FB" w14:textId="77777777" w:rsidTr="00BD72E1">
              <w:trPr>
                <w:trHeight w:val="27"/>
              </w:trPr>
              <w:tc>
                <w:tcPr>
                  <w:tcW w:w="2139" w:type="dxa"/>
                </w:tcPr>
                <w:p w14:paraId="32CE8B7F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Credit Policy</w:t>
                  </w:r>
                </w:p>
              </w:tc>
              <w:tc>
                <w:tcPr>
                  <w:tcW w:w="1961" w:type="dxa"/>
                </w:tcPr>
                <w:p w14:paraId="381D82C7" w14:textId="2AAAF4C2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Collection</w:t>
                  </w:r>
                </w:p>
                <w:p w14:paraId="38CA6745" w14:textId="79A7DEDB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period (Days)</w:t>
                  </w:r>
                </w:p>
              </w:tc>
              <w:tc>
                <w:tcPr>
                  <w:tcW w:w="2519" w:type="dxa"/>
                </w:tcPr>
                <w:p w14:paraId="5D15DAB6" w14:textId="7B7C8B71" w:rsidR="00BD72E1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Sales</w:t>
                  </w:r>
                </w:p>
                <w:p w14:paraId="47E89DA1" w14:textId="1B711A9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(Rs in lakhs)</w:t>
                  </w:r>
                </w:p>
              </w:tc>
            </w:tr>
            <w:tr w:rsidR="00BD72E1" w:rsidRPr="00EE0EBE" w14:paraId="2312ADA3" w14:textId="77777777" w:rsidTr="00BD72E1">
              <w:trPr>
                <w:trHeight w:val="27"/>
              </w:trPr>
              <w:tc>
                <w:tcPr>
                  <w:tcW w:w="2139" w:type="dxa"/>
                </w:tcPr>
                <w:p w14:paraId="48FCC184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lastRenderedPageBreak/>
                    <w:t>A</w:t>
                  </w:r>
                </w:p>
              </w:tc>
              <w:tc>
                <w:tcPr>
                  <w:tcW w:w="1961" w:type="dxa"/>
                </w:tcPr>
                <w:p w14:paraId="2398BBCC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45</w:t>
                  </w:r>
                </w:p>
              </w:tc>
              <w:tc>
                <w:tcPr>
                  <w:tcW w:w="2519" w:type="dxa"/>
                </w:tcPr>
                <w:p w14:paraId="35694898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56</w:t>
                  </w:r>
                </w:p>
              </w:tc>
            </w:tr>
            <w:tr w:rsidR="00BD72E1" w:rsidRPr="00EE0EBE" w14:paraId="68FB93E4" w14:textId="77777777" w:rsidTr="00BD72E1">
              <w:trPr>
                <w:trHeight w:val="26"/>
              </w:trPr>
              <w:tc>
                <w:tcPr>
                  <w:tcW w:w="2139" w:type="dxa"/>
                </w:tcPr>
                <w:p w14:paraId="1E9C0575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B</w:t>
                  </w:r>
                </w:p>
              </w:tc>
              <w:tc>
                <w:tcPr>
                  <w:tcW w:w="1961" w:type="dxa"/>
                </w:tcPr>
                <w:p w14:paraId="628A18AB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60</w:t>
                  </w:r>
                </w:p>
              </w:tc>
              <w:tc>
                <w:tcPr>
                  <w:tcW w:w="2519" w:type="dxa"/>
                </w:tcPr>
                <w:p w14:paraId="66E136AE" w14:textId="77777777" w:rsidR="00E17AB7" w:rsidRPr="00EE0EBE" w:rsidRDefault="00E17AB7" w:rsidP="000F544C">
                  <w:pPr>
                    <w:ind w:left="0" w:hanging="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</w:pPr>
                  <w:r w:rsidRPr="00EE0EBE">
                    <w:rPr>
                      <w:rFonts w:asciiTheme="majorHAnsi" w:hAnsiTheme="majorHAnsi" w:cstheme="majorHAnsi"/>
                      <w:sz w:val="24"/>
                      <w:szCs w:val="24"/>
                      <w:lang w:val="en-GB"/>
                    </w:rPr>
                    <w:t>60</w:t>
                  </w:r>
                </w:p>
              </w:tc>
            </w:tr>
          </w:tbl>
          <w:p w14:paraId="3BF1EFD4" w14:textId="77777777" w:rsidR="009D5D63" w:rsidRPr="00EE0EBE" w:rsidRDefault="009D5D63" w:rsidP="009D5D63">
            <w:pPr>
              <w:pStyle w:val="ListParagraph"/>
              <w:ind w:leftChars="0" w:left="358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050ECE" w14:textId="766C8331" w:rsidR="00B85CB4" w:rsidRPr="00EE0EBE" w:rsidRDefault="00656F36" w:rsidP="006C23AF">
            <w:pPr>
              <w:pStyle w:val="ListParagraph"/>
              <w:numPr>
                <w:ilvl w:val="0"/>
                <w:numId w:val="34"/>
              </w:numPr>
              <w:ind w:leftChars="0" w:firstLineChars="0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An executive is due for retirement at age of 60. His employer has offered 2 options: (i) </w:t>
            </w:r>
            <w:r w:rsidR="00B22193"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Accept 40,00,000 Lumpsum or (ii) </w:t>
            </w:r>
            <w:r w:rsidR="006251E5"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accept Rs.5,00,000 at the end of each year for 10 years.</w:t>
            </w:r>
            <w:r w:rsidR="006C23AF" w:rsidRPr="00EE0EBE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Assuming 10% p.a. interest which option is better? </w:t>
            </w:r>
          </w:p>
        </w:tc>
        <w:tc>
          <w:tcPr>
            <w:tcW w:w="680" w:type="dxa"/>
          </w:tcPr>
          <w:p w14:paraId="18C16A65" w14:textId="5D17FB34" w:rsidR="008B38AF" w:rsidRPr="00EE0EBE" w:rsidRDefault="004A3D67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>12</w:t>
            </w:r>
          </w:p>
          <w:p w14:paraId="6AB2B185" w14:textId="77777777" w:rsidR="0060150F" w:rsidRPr="00EE0EBE" w:rsidRDefault="0060150F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751BDF0" w14:textId="77777777" w:rsidR="0060150F" w:rsidRPr="00EE0EBE" w:rsidRDefault="0060150F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FAC9398" w14:textId="77777777" w:rsidR="0060150F" w:rsidRPr="00EE0EBE" w:rsidRDefault="0060150F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74AADC18" w14:textId="77777777" w:rsidR="0060150F" w:rsidRPr="00EE0EBE" w:rsidRDefault="0060150F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3615B0EE" w14:textId="7C0CE675" w:rsidR="0060150F" w:rsidRPr="00EE0EBE" w:rsidRDefault="0060150F" w:rsidP="003E30FC">
            <w:pPr>
              <w:spacing w:after="0"/>
              <w:ind w:leftChars="0" w:left="0" w:firstLineChars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4999" w:rsidRPr="00EE0EBE" w14:paraId="1BE712DC" w14:textId="77777777" w:rsidTr="000A5A3D">
        <w:trPr>
          <w:trHeight w:val="1140"/>
        </w:trPr>
        <w:tc>
          <w:tcPr>
            <w:tcW w:w="1170" w:type="dxa"/>
          </w:tcPr>
          <w:p w14:paraId="630BE213" w14:textId="4450AB9D" w:rsidR="00F74999" w:rsidRPr="00EE0EBE" w:rsidRDefault="00085865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14:paraId="3A6988E7" w14:textId="77777777" w:rsidR="00EE0EBE" w:rsidRPr="00EE0EBE" w:rsidRDefault="00EE0EBE" w:rsidP="00EE0EBE">
            <w:pPr>
              <w:spacing w:after="0" w:line="360" w:lineRule="auto"/>
              <w:ind w:leftChars="0" w:firstLineChars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Swift Auto Parts Ltd. is a company engaged in the manufacturing of automobile components. The company has an installed capacity of </w:t>
            </w: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lakh units per annum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, with a present capacity utilization of </w:t>
            </w: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75%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. The major raw materials used in production are </w:t>
            </w: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Steel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Plastic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, which are sourced from domestic suppliers.</w:t>
            </w:r>
          </w:p>
          <w:p w14:paraId="7DB5D3EA" w14:textId="0EB59FEC" w:rsidR="00EE0EBE" w:rsidRPr="00EE0EBE" w:rsidRDefault="00EE0EBE" w:rsidP="00EE0EBE">
            <w:pPr>
              <w:spacing w:after="0" w:line="360" w:lineRule="auto"/>
              <w:ind w:leftChars="0" w:firstLineChars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Each unit </w:t>
            </w:r>
            <w:r w:rsidR="009C708D" w:rsidRPr="00EE0EBE">
              <w:rPr>
                <w:rFonts w:asciiTheme="majorHAnsi" w:hAnsiTheme="majorHAnsi" w:cstheme="majorHAnsi"/>
                <w:sz w:val="24"/>
                <w:szCs w:val="24"/>
              </w:rPr>
              <w:t>of components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is sold for </w:t>
            </w:r>
            <w:r w:rsidR="00F46730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F46730">
              <w:rPr>
                <w:rFonts w:asciiTheme="majorHAnsi" w:hAnsiTheme="majorHAnsi" w:cstheme="majorHAnsi"/>
                <w:sz w:val="24"/>
                <w:szCs w:val="24"/>
              </w:rPr>
              <w:t>1,500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. The estimated cost structure per unit is given below:</w:t>
            </w:r>
          </w:p>
          <w:p w14:paraId="438FBB95" w14:textId="04C2AF55" w:rsidR="00EE0EBE" w:rsidRPr="00EE0EBE" w:rsidRDefault="00EE0EBE" w:rsidP="00EE0EBE">
            <w:pPr>
              <w:ind w:left="0" w:hanging="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Cost Structure per Unit (</w:t>
            </w:r>
            <w:r w:rsidR="00F467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Rs.</w:t>
            </w: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  <w:p w14:paraId="7C1C1B77" w14:textId="7F7E6060" w:rsidR="00EE0EBE" w:rsidRPr="00DA3A92" w:rsidRDefault="00EE0EBE" w:rsidP="00EE0EBE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Raw material - Steel: </w:t>
            </w:r>
            <w:r w:rsidR="00F46730" w:rsidRPr="00DA3A92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>400</w:t>
            </w:r>
          </w:p>
          <w:p w14:paraId="5D56AA5A" w14:textId="66941D2F" w:rsidR="00EE0EBE" w:rsidRPr="00DA3A92" w:rsidRDefault="00EE0EBE" w:rsidP="00EE0EBE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Raw Material -Plastic: </w:t>
            </w:r>
            <w:r w:rsidR="00F46730" w:rsidRPr="00DA3A92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  <w:p w14:paraId="60D21DED" w14:textId="5A3C8E80" w:rsidR="00EE0EBE" w:rsidRPr="00DA3A92" w:rsidRDefault="00EE0EBE" w:rsidP="00EE0EBE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Direct Labour: </w:t>
            </w:r>
            <w:r w:rsidR="00F46730" w:rsidRPr="00DA3A92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  <w:p w14:paraId="77D30820" w14:textId="03ED3E7B" w:rsidR="00EE0EBE" w:rsidRPr="00DA3A92" w:rsidRDefault="00EE0EBE" w:rsidP="00EE0EBE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Factory Overhead: </w:t>
            </w:r>
            <w:r w:rsidR="00F46730" w:rsidRPr="00DA3A92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>350</w:t>
            </w:r>
          </w:p>
          <w:p w14:paraId="75EBBD91" w14:textId="5210FE57" w:rsidR="00EE0EBE" w:rsidRPr="00DA3A92" w:rsidRDefault="00EE0EBE" w:rsidP="00EE0EBE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Total Cost: </w:t>
            </w:r>
            <w:r w:rsidR="00F46730" w:rsidRPr="00DA3A92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>1,200</w:t>
            </w:r>
          </w:p>
          <w:p w14:paraId="6FD44CF3" w14:textId="3F829C8C" w:rsidR="00EE0EBE" w:rsidRPr="00DA3A92" w:rsidRDefault="00EE0EBE" w:rsidP="00EE0EBE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>Selling Price:</w:t>
            </w:r>
            <w:r w:rsidR="00F46730"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 Rs.</w:t>
            </w:r>
            <w:r w:rsidRPr="00DA3A92">
              <w:rPr>
                <w:rFonts w:asciiTheme="majorHAnsi" w:hAnsiTheme="majorHAnsi" w:cstheme="majorHAnsi"/>
                <w:sz w:val="24"/>
                <w:szCs w:val="24"/>
              </w:rPr>
              <w:t xml:space="preserve">1,500 </w:t>
            </w:r>
          </w:p>
          <w:p w14:paraId="3E98E80F" w14:textId="77777777" w:rsidR="00EE0EBE" w:rsidRPr="00EE0EBE" w:rsidRDefault="00EE0EBE" w:rsidP="00EE0EBE">
            <w:pPr>
              <w:ind w:left="0" w:hanging="2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B0B62F1" w14:textId="77777777" w:rsidR="00EE0EBE" w:rsidRPr="00EE0EBE" w:rsidRDefault="00EE0EBE" w:rsidP="00EE0EBE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Additional Information</w:t>
            </w:r>
          </w:p>
          <w:p w14:paraId="4EDF62B5" w14:textId="77777777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Inventory Holding Period:</w:t>
            </w:r>
          </w:p>
          <w:p w14:paraId="6ADAAB91" w14:textId="77777777" w:rsidR="00EE0EBE" w:rsidRPr="00EE0EBE" w:rsidRDefault="00EE0EBE" w:rsidP="00EE0EBE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Steel: 2 months</w:t>
            </w:r>
          </w:p>
          <w:p w14:paraId="61F4D681" w14:textId="77777777" w:rsidR="00EE0EBE" w:rsidRPr="00EE0EBE" w:rsidRDefault="00EE0EBE" w:rsidP="00EE0EBE">
            <w:pPr>
              <w:pStyle w:val="ListParagraph"/>
              <w:numPr>
                <w:ilvl w:val="0"/>
                <w:numId w:val="40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Plastic: 1.5 months</w:t>
            </w:r>
          </w:p>
          <w:p w14:paraId="08D60462" w14:textId="77777777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Work-in-Progress (WIP) Period: 0.5 month (50% COMPLETION STAGE). Material to be charged at full cost , and conversion cost at 50% completion stage </w:t>
            </w:r>
          </w:p>
          <w:p w14:paraId="1572DE33" w14:textId="77777777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Finished Goods Holding Period: 1 month</w:t>
            </w:r>
          </w:p>
          <w:p w14:paraId="72C2FFA6" w14:textId="42C4D07B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Debtor Collection Period: 2.5 months (</w:t>
            </w:r>
            <w:r w:rsidR="00E852F8">
              <w:rPr>
                <w:rFonts w:asciiTheme="majorHAnsi" w:hAnsiTheme="majorHAnsi" w:cstheme="majorHAnsi"/>
                <w:sz w:val="24"/>
                <w:szCs w:val="24"/>
              </w:rPr>
              <w:t xml:space="preserve">Debtors 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to be valued at Total cost)</w:t>
            </w:r>
          </w:p>
          <w:p w14:paraId="3DD67B31" w14:textId="77777777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Creditors' Payment Period:</w:t>
            </w:r>
          </w:p>
          <w:p w14:paraId="6840D240" w14:textId="77777777" w:rsidR="00EE0EBE" w:rsidRPr="00EE0EBE" w:rsidRDefault="00EE0EBE" w:rsidP="00EE0EBE">
            <w:pPr>
              <w:pStyle w:val="ListParagraph"/>
              <w:numPr>
                <w:ilvl w:val="0"/>
                <w:numId w:val="41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Steel: 2 months</w:t>
            </w:r>
          </w:p>
          <w:p w14:paraId="19CEDE15" w14:textId="77777777" w:rsidR="00EE0EBE" w:rsidRPr="00EE0EBE" w:rsidRDefault="00EE0EBE" w:rsidP="00EE0EBE">
            <w:pPr>
              <w:pStyle w:val="ListParagraph"/>
              <w:numPr>
                <w:ilvl w:val="0"/>
                <w:numId w:val="41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Plastic: 1 month</w:t>
            </w:r>
          </w:p>
          <w:p w14:paraId="302A96A2" w14:textId="227A2A99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Outstanding Wages Payment Lag: 0.5 month</w:t>
            </w:r>
            <w:r w:rsidR="00DA3A9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6CE197DF" w14:textId="77777777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Outstanding Overheads Payment Lag: 1 month</w:t>
            </w:r>
          </w:p>
          <w:p w14:paraId="258C29BE" w14:textId="6D11A1FF" w:rsidR="00EE0EBE" w:rsidRPr="00EE0EBE" w:rsidRDefault="00EE0EBE" w:rsidP="00EE0EBE">
            <w:pPr>
              <w:numPr>
                <w:ilvl w:val="0"/>
                <w:numId w:val="38"/>
              </w:numPr>
              <w:suppressAutoHyphens w:val="0"/>
              <w:spacing w:after="0" w:line="360" w:lineRule="auto"/>
              <w:ind w:leftChars="0" w:left="355" w:firstLineChars="0" w:hanging="357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Minimum Desired Cash Balance: </w:t>
            </w:r>
            <w:r w:rsidR="00F46730">
              <w:rPr>
                <w:rFonts w:asciiTheme="majorHAnsi" w:hAnsiTheme="majorHAnsi" w:cstheme="majorHAnsi"/>
                <w:sz w:val="24"/>
                <w:szCs w:val="24"/>
              </w:rPr>
              <w:t>Rs.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>30 lakh</w:t>
            </w:r>
          </w:p>
          <w:p w14:paraId="0D2A2EE0" w14:textId="43C0FB2F" w:rsidR="00EE0EBE" w:rsidRPr="00EE0EBE" w:rsidRDefault="00EE0EBE" w:rsidP="00EE0EBE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E0EB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Determine the </w:t>
            </w:r>
            <w:r w:rsidRPr="00EE0EB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Net Working Capital (NWC)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requirement for Swift Auto Parts Ltd. Show working note</w:t>
            </w:r>
            <w:r w:rsidR="00DA3A9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EE0EBE">
              <w:rPr>
                <w:rFonts w:asciiTheme="majorHAnsi" w:hAnsiTheme="majorHAnsi" w:cstheme="majorHAnsi"/>
                <w:sz w:val="24"/>
                <w:szCs w:val="24"/>
              </w:rPr>
              <w:t xml:space="preserve"> wherever required. Present your answer in a tabular form.</w:t>
            </w:r>
          </w:p>
          <w:p w14:paraId="59ECD728" w14:textId="293B35E0" w:rsidR="00AA5269" w:rsidRPr="00EE0EBE" w:rsidRDefault="00AA5269" w:rsidP="004A3D67">
            <w:pPr>
              <w:suppressAutoHyphens w:val="0"/>
              <w:autoSpaceDE w:val="0"/>
              <w:autoSpaceDN w:val="0"/>
              <w:adjustRightInd w:val="0"/>
              <w:spacing w:after="0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0" w:type="dxa"/>
          </w:tcPr>
          <w:p w14:paraId="6E06F4B7" w14:textId="22A5AB79" w:rsidR="0060150F" w:rsidRPr="00EE0EBE" w:rsidRDefault="004A3D67" w:rsidP="004A3D67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lastRenderedPageBreak/>
              <w:t>12</w:t>
            </w:r>
          </w:p>
        </w:tc>
      </w:tr>
      <w:tr w:rsidR="00F74999" w:rsidRPr="00EE0EBE" w14:paraId="38687A84" w14:textId="77777777" w:rsidTr="000A5A3D">
        <w:trPr>
          <w:trHeight w:val="1266"/>
        </w:trPr>
        <w:tc>
          <w:tcPr>
            <w:tcW w:w="1170" w:type="dxa"/>
          </w:tcPr>
          <w:p w14:paraId="57849722" w14:textId="25937688" w:rsidR="00F74999" w:rsidRPr="00EE0EBE" w:rsidRDefault="00085865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14:paraId="0823BF09" w14:textId="72D5C6CE" w:rsidR="00F36A6B" w:rsidRPr="00EE0EBE" w:rsidRDefault="004B646A" w:rsidP="003E30FC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</w:pPr>
            <w:r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You have recently joined ABC Ltd </w:t>
            </w:r>
            <w:r w:rsidR="00073BFB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as a Manager in the Finance department. The company </w:t>
            </w:r>
            <w:r w:rsidR="007E73DD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undertakes </w:t>
            </w:r>
            <w:r w:rsidR="00B746D2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real</w:t>
            </w:r>
            <w:r w:rsidR="0089047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-estate construction projects which usually take 6-8 years for completion. </w:t>
            </w:r>
            <w:r w:rsidR="00A376E9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You report to the </w:t>
            </w:r>
            <w:r w:rsidR="006F260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Chief Financial Officer </w:t>
            </w:r>
            <w:r w:rsidR="00E04643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who </w:t>
            </w:r>
            <w:r w:rsidR="006F260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has worked with the company for the past 40 years and</w:t>
            </w:r>
            <w:r w:rsidR="00525445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has been evaluating the financial </w:t>
            </w:r>
            <w:r w:rsidR="00B361F0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feasibility of the projects using the payback period method. </w:t>
            </w:r>
            <w:r w:rsidR="00F011E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You </w:t>
            </w:r>
            <w:r w:rsidR="00D00ED8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know</w:t>
            </w:r>
            <w:r w:rsidR="00F011E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that this traditional technique </w:t>
            </w:r>
            <w:r w:rsidR="00D00ED8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suffers from some drawbacks and must be replaced by </w:t>
            </w:r>
            <w:r w:rsidR="001D354C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modern methods of evaluation. </w:t>
            </w:r>
            <w:r w:rsidR="0072346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Outline</w:t>
            </w:r>
            <w:r w:rsidR="00A376E9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  <w:r w:rsidR="00E04643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the arguments </w:t>
            </w:r>
            <w:r w:rsidR="0072346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with which</w:t>
            </w:r>
            <w:r w:rsidR="00A376E9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you will convince </w:t>
            </w:r>
            <w:r w:rsidR="00E04643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your boss to abandon the </w:t>
            </w:r>
            <w:r w:rsidR="00723466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traditional method and move to modern methods of evaluation of capital projects. </w:t>
            </w:r>
          </w:p>
          <w:p w14:paraId="08ECA20C" w14:textId="77777777" w:rsidR="00AA415F" w:rsidRPr="00EE0EBE" w:rsidRDefault="00AA415F" w:rsidP="003E30FC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leftChars="0" w:left="358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</w:pPr>
          </w:p>
          <w:p w14:paraId="14A6E253" w14:textId="1B33B302" w:rsidR="00AC0691" w:rsidRPr="00EE0EBE" w:rsidRDefault="00C45B1D" w:rsidP="003F4F98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</w:pPr>
            <w:r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XYZ &amp; Co.</w:t>
            </w:r>
            <w:r w:rsidR="00CA5D6C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are planning to start a new business with an initial capital investment of Rs.10 crore</w:t>
            </w:r>
            <w:r w:rsidR="00ED0F0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.</w:t>
            </w:r>
            <w:r w:rsidR="00CA5D6C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  <w:r w:rsidR="009754E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They have not yet decided upon the nature of the business</w:t>
            </w:r>
            <w:r w:rsidR="00ED0F0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.</w:t>
            </w:r>
            <w:r w:rsidR="009754E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  <w:r w:rsidR="00ED0F0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They</w:t>
            </w:r>
            <w:r w:rsidR="009754E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  <w:r w:rsidR="00F63FB2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have hired you as a consultant to advise them </w:t>
            </w:r>
            <w:r w:rsidR="008875D7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about </w:t>
            </w:r>
            <w:r w:rsidR="00AB72C6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the factors that would decide </w:t>
            </w:r>
            <w:r w:rsidR="008875D7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the </w:t>
            </w:r>
            <w:r w:rsidR="00005E52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level</w:t>
            </w:r>
            <w:r w:rsidR="008875D7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of working capital that </w:t>
            </w:r>
            <w:r w:rsidR="008B131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they </w:t>
            </w:r>
            <w:r w:rsidR="008875D7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would need</w:t>
            </w:r>
            <w:r w:rsidR="008B131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to maintain</w:t>
            </w:r>
            <w:r w:rsidR="008875D7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  <w:r w:rsidR="008B131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in the</w:t>
            </w:r>
            <w:r w:rsidR="008875D7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  <w:r w:rsidR="00AF2D3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new </w:t>
            </w:r>
            <w:r w:rsidR="0010031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business</w:t>
            </w:r>
            <w:r w:rsidR="008B1314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. </w:t>
            </w:r>
            <w:r w:rsidR="00AF2D3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What would </w:t>
            </w:r>
            <w:r w:rsidR="00F57388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be </w:t>
            </w:r>
            <w:r w:rsidR="00AF2D3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you</w:t>
            </w:r>
            <w:r w:rsidR="00F57388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r</w:t>
            </w:r>
            <w:r w:rsidR="00AF2D3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advi</w:t>
            </w:r>
            <w:r w:rsidR="00F57388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c</w:t>
            </w:r>
            <w:r w:rsidR="00AF2D3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e</w:t>
            </w:r>
            <w:r w:rsidR="00F57388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>?</w:t>
            </w:r>
            <w:r w:rsidR="00AF2D3F" w:rsidRPr="00EE0EBE">
              <w:rPr>
                <w:rFonts w:asciiTheme="majorHAnsi" w:eastAsiaTheme="minorEastAsia" w:hAnsiTheme="majorHAnsi" w:cstheme="majorHAnsi"/>
                <w:color w:val="404040" w:themeColor="text1" w:themeTint="BF"/>
                <w:kern w:val="24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80" w:type="dxa"/>
          </w:tcPr>
          <w:p w14:paraId="0195EAD4" w14:textId="48F67AA7" w:rsidR="00012582" w:rsidRPr="00EE0EBE" w:rsidRDefault="00B84A0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E0E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12</w:t>
            </w:r>
          </w:p>
          <w:p w14:paraId="18543104" w14:textId="77777777" w:rsidR="00B84A01" w:rsidRPr="00EE0EBE" w:rsidRDefault="00B84A0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3B663C2F" w14:textId="77777777" w:rsidR="00B84A01" w:rsidRPr="00EE0EBE" w:rsidRDefault="00B84A0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44716E19" w14:textId="77777777" w:rsidR="00B84A01" w:rsidRPr="00EE0EBE" w:rsidRDefault="00B84A0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61453E00" w14:textId="72AE152E" w:rsidR="00B84A01" w:rsidRPr="00EE0EBE" w:rsidRDefault="00B84A01" w:rsidP="003E30FC">
            <w:pPr>
              <w:spacing w:after="0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81C9B04" w14:textId="77777777" w:rsidR="0072672D" w:rsidRPr="00EE0EBE" w:rsidRDefault="0072672D" w:rsidP="00B07802">
      <w:pPr>
        <w:spacing w:after="0"/>
        <w:ind w:leftChars="0" w:left="0" w:firstLineChars="0" w:firstLine="0"/>
        <w:rPr>
          <w:rFonts w:asciiTheme="majorHAnsi" w:eastAsia="Times New Roman" w:hAnsiTheme="majorHAnsi" w:cstheme="majorHAnsi"/>
          <w:sz w:val="24"/>
          <w:szCs w:val="24"/>
        </w:rPr>
      </w:pPr>
    </w:p>
    <w:sectPr w:rsidR="0072672D" w:rsidRPr="00EE0EBE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74E"/>
    <w:multiLevelType w:val="hybridMultilevel"/>
    <w:tmpl w:val="C6E852AE"/>
    <w:lvl w:ilvl="0" w:tplc="71762322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5595C08"/>
    <w:multiLevelType w:val="hybridMultilevel"/>
    <w:tmpl w:val="D164628A"/>
    <w:lvl w:ilvl="0" w:tplc="A04E7D16">
      <w:start w:val="1"/>
      <w:numFmt w:val="bullet"/>
      <w:lvlText w:val=""/>
      <w:lvlJc w:val="left"/>
      <w:pPr>
        <w:tabs>
          <w:tab w:val="num" w:pos="-938"/>
        </w:tabs>
        <w:ind w:left="-938" w:hanging="360"/>
      </w:pPr>
      <w:rPr>
        <w:rFonts w:ascii="Wingdings 3" w:hAnsi="Wingdings 3" w:hint="default"/>
      </w:rPr>
    </w:lvl>
    <w:lvl w:ilvl="1" w:tplc="11B24D6A" w:tentative="1">
      <w:start w:val="1"/>
      <w:numFmt w:val="bullet"/>
      <w:lvlText w:val=""/>
      <w:lvlJc w:val="left"/>
      <w:pPr>
        <w:tabs>
          <w:tab w:val="num" w:pos="-218"/>
        </w:tabs>
        <w:ind w:left="-218" w:hanging="360"/>
      </w:pPr>
      <w:rPr>
        <w:rFonts w:ascii="Wingdings 3" w:hAnsi="Wingdings 3" w:hint="default"/>
      </w:rPr>
    </w:lvl>
    <w:lvl w:ilvl="2" w:tplc="34C25268" w:tentative="1">
      <w:start w:val="1"/>
      <w:numFmt w:val="bullet"/>
      <w:lvlText w:val="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3" w:tplc="C6821260" w:tentative="1">
      <w:start w:val="1"/>
      <w:numFmt w:val="bullet"/>
      <w:lvlText w:val=""/>
      <w:lvlJc w:val="left"/>
      <w:pPr>
        <w:tabs>
          <w:tab w:val="num" w:pos="1222"/>
        </w:tabs>
        <w:ind w:left="1222" w:hanging="360"/>
      </w:pPr>
      <w:rPr>
        <w:rFonts w:ascii="Wingdings 3" w:hAnsi="Wingdings 3" w:hint="default"/>
      </w:rPr>
    </w:lvl>
    <w:lvl w:ilvl="4" w:tplc="3A5EB112" w:tentative="1">
      <w:start w:val="1"/>
      <w:numFmt w:val="bullet"/>
      <w:lvlText w:val=""/>
      <w:lvlJc w:val="left"/>
      <w:pPr>
        <w:tabs>
          <w:tab w:val="num" w:pos="1942"/>
        </w:tabs>
        <w:ind w:left="1942" w:hanging="360"/>
      </w:pPr>
      <w:rPr>
        <w:rFonts w:ascii="Wingdings 3" w:hAnsi="Wingdings 3" w:hint="default"/>
      </w:rPr>
    </w:lvl>
    <w:lvl w:ilvl="5" w:tplc="6EC61580" w:tentative="1">
      <w:start w:val="1"/>
      <w:numFmt w:val="bullet"/>
      <w:lvlText w:val=""/>
      <w:lvlJc w:val="left"/>
      <w:pPr>
        <w:tabs>
          <w:tab w:val="num" w:pos="2662"/>
        </w:tabs>
        <w:ind w:left="2662" w:hanging="360"/>
      </w:pPr>
      <w:rPr>
        <w:rFonts w:ascii="Wingdings 3" w:hAnsi="Wingdings 3" w:hint="default"/>
      </w:rPr>
    </w:lvl>
    <w:lvl w:ilvl="6" w:tplc="24645C9A" w:tentative="1">
      <w:start w:val="1"/>
      <w:numFmt w:val="bullet"/>
      <w:lvlText w:val=""/>
      <w:lvlJc w:val="left"/>
      <w:pPr>
        <w:tabs>
          <w:tab w:val="num" w:pos="3382"/>
        </w:tabs>
        <w:ind w:left="3382" w:hanging="360"/>
      </w:pPr>
      <w:rPr>
        <w:rFonts w:ascii="Wingdings 3" w:hAnsi="Wingdings 3" w:hint="default"/>
      </w:rPr>
    </w:lvl>
    <w:lvl w:ilvl="7" w:tplc="09C8A220" w:tentative="1">
      <w:start w:val="1"/>
      <w:numFmt w:val="bullet"/>
      <w:lvlText w:val=""/>
      <w:lvlJc w:val="left"/>
      <w:pPr>
        <w:tabs>
          <w:tab w:val="num" w:pos="4102"/>
        </w:tabs>
        <w:ind w:left="4102" w:hanging="360"/>
      </w:pPr>
      <w:rPr>
        <w:rFonts w:ascii="Wingdings 3" w:hAnsi="Wingdings 3" w:hint="default"/>
      </w:rPr>
    </w:lvl>
    <w:lvl w:ilvl="8" w:tplc="39DACD02" w:tentative="1">
      <w:start w:val="1"/>
      <w:numFmt w:val="bullet"/>
      <w:lvlText w:val=""/>
      <w:lvlJc w:val="left"/>
      <w:pPr>
        <w:tabs>
          <w:tab w:val="num" w:pos="4822"/>
        </w:tabs>
        <w:ind w:left="4822" w:hanging="360"/>
      </w:pPr>
      <w:rPr>
        <w:rFonts w:ascii="Wingdings 3" w:hAnsi="Wingdings 3" w:hint="default"/>
      </w:rPr>
    </w:lvl>
  </w:abstractNum>
  <w:abstractNum w:abstractNumId="2" w15:restartNumberingAfterBreak="0">
    <w:nsid w:val="07D078B1"/>
    <w:multiLevelType w:val="hybridMultilevel"/>
    <w:tmpl w:val="D44E754C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C767BC"/>
    <w:multiLevelType w:val="hybridMultilevel"/>
    <w:tmpl w:val="21BEFA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4A57"/>
    <w:multiLevelType w:val="hybridMultilevel"/>
    <w:tmpl w:val="8AD0E470"/>
    <w:lvl w:ilvl="0" w:tplc="4C6672D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11D4505"/>
    <w:multiLevelType w:val="hybridMultilevel"/>
    <w:tmpl w:val="7BB09EE2"/>
    <w:lvl w:ilvl="0" w:tplc="D0AAC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B3CC5"/>
    <w:multiLevelType w:val="multilevel"/>
    <w:tmpl w:val="145670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01A28"/>
    <w:multiLevelType w:val="hybridMultilevel"/>
    <w:tmpl w:val="43E2CAAA"/>
    <w:lvl w:ilvl="0" w:tplc="6E263B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593"/>
    <w:multiLevelType w:val="hybridMultilevel"/>
    <w:tmpl w:val="392A77DA"/>
    <w:lvl w:ilvl="0" w:tplc="74F41D8E">
      <w:start w:val="1"/>
      <w:numFmt w:val="lowerLetter"/>
      <w:lvlText w:val="%1."/>
      <w:lvlJc w:val="left"/>
      <w:pPr>
        <w:ind w:left="358" w:hanging="360"/>
      </w:pPr>
      <w:rPr>
        <w:rFonts w:eastAsia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24576384"/>
    <w:multiLevelType w:val="hybridMultilevel"/>
    <w:tmpl w:val="5F8E2E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9C5"/>
    <w:multiLevelType w:val="hybridMultilevel"/>
    <w:tmpl w:val="454855A8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982DE9"/>
    <w:multiLevelType w:val="hybridMultilevel"/>
    <w:tmpl w:val="01E069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6122B"/>
    <w:multiLevelType w:val="multilevel"/>
    <w:tmpl w:val="5550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C327F"/>
    <w:multiLevelType w:val="multilevel"/>
    <w:tmpl w:val="EA9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549A5"/>
    <w:multiLevelType w:val="hybridMultilevel"/>
    <w:tmpl w:val="C21099C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67FD"/>
    <w:multiLevelType w:val="hybridMultilevel"/>
    <w:tmpl w:val="9CB204C8"/>
    <w:lvl w:ilvl="0" w:tplc="E6FE2E4E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400F4048"/>
    <w:multiLevelType w:val="hybridMultilevel"/>
    <w:tmpl w:val="02AAA5FC"/>
    <w:lvl w:ilvl="0" w:tplc="26062B78">
      <w:start w:val="1"/>
      <w:numFmt w:val="lowerLetter"/>
      <w:lvlText w:val="%1."/>
      <w:lvlJc w:val="left"/>
      <w:pPr>
        <w:ind w:left="720" w:hanging="360"/>
      </w:pPr>
      <w:rPr>
        <w:rFonts w:ascii="MinionPro-Regular" w:hAnsi="MinionPro-Regular" w:cs="MinionPro-Regular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B35DD"/>
    <w:multiLevelType w:val="hybridMultilevel"/>
    <w:tmpl w:val="DD0E06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6430D"/>
    <w:multiLevelType w:val="hybridMultilevel"/>
    <w:tmpl w:val="9F2E2EF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D0621"/>
    <w:multiLevelType w:val="hybridMultilevel"/>
    <w:tmpl w:val="EA8A4F24"/>
    <w:lvl w:ilvl="0" w:tplc="7AC663E6">
      <w:start w:val="1"/>
      <w:numFmt w:val="lowerLetter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0" w15:restartNumberingAfterBreak="0">
    <w:nsid w:val="470712B7"/>
    <w:multiLevelType w:val="hybridMultilevel"/>
    <w:tmpl w:val="C01CAB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5318"/>
    <w:multiLevelType w:val="hybridMultilevel"/>
    <w:tmpl w:val="40D8FCEE"/>
    <w:lvl w:ilvl="0" w:tplc="DF2E7762">
      <w:start w:val="1"/>
      <w:numFmt w:val="lowerLetter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49342451"/>
    <w:multiLevelType w:val="hybridMultilevel"/>
    <w:tmpl w:val="A8A67B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02AA9"/>
    <w:multiLevelType w:val="hybridMultilevel"/>
    <w:tmpl w:val="52505540"/>
    <w:lvl w:ilvl="0" w:tplc="D9ECE836">
      <w:start w:val="1"/>
      <w:numFmt w:val="lowerLetter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BF71AD5"/>
    <w:multiLevelType w:val="hybridMultilevel"/>
    <w:tmpl w:val="D234983C"/>
    <w:lvl w:ilvl="0" w:tplc="A956C770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4EB13234"/>
    <w:multiLevelType w:val="hybridMultilevel"/>
    <w:tmpl w:val="9E3284A4"/>
    <w:lvl w:ilvl="0" w:tplc="8CE82F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210BA6"/>
    <w:multiLevelType w:val="hybridMultilevel"/>
    <w:tmpl w:val="5F3C1C7C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1AA20BE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A635E"/>
    <w:multiLevelType w:val="hybridMultilevel"/>
    <w:tmpl w:val="DF72A220"/>
    <w:lvl w:ilvl="0" w:tplc="4852C050">
      <w:start w:val="1"/>
      <w:numFmt w:val="lowerLetter"/>
      <w:lvlText w:val="%1."/>
      <w:lvlJc w:val="left"/>
      <w:pPr>
        <w:ind w:left="358" w:hanging="360"/>
      </w:pPr>
      <w:rPr>
        <w:rFonts w:ascii="Times New Roman" w:hAnsi="Times New Roman" w:cs="Times New Roman" w:hint="default"/>
        <w:b/>
        <w:bCs/>
        <w:sz w:val="24"/>
        <w:szCs w:val="36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55986525"/>
    <w:multiLevelType w:val="hybridMultilevel"/>
    <w:tmpl w:val="950087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77B32"/>
    <w:multiLevelType w:val="hybridMultilevel"/>
    <w:tmpl w:val="D068AD28"/>
    <w:lvl w:ilvl="0" w:tplc="51E09814">
      <w:start w:val="1"/>
      <w:numFmt w:val="lowerLetter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C57429D"/>
    <w:multiLevelType w:val="hybridMultilevel"/>
    <w:tmpl w:val="76065140"/>
    <w:lvl w:ilvl="0" w:tplc="81BA3BC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667A2B30"/>
    <w:multiLevelType w:val="hybridMultilevel"/>
    <w:tmpl w:val="6C4031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097"/>
    <w:multiLevelType w:val="hybridMultilevel"/>
    <w:tmpl w:val="B548F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4326"/>
    <w:multiLevelType w:val="hybridMultilevel"/>
    <w:tmpl w:val="E4704874"/>
    <w:lvl w:ilvl="0" w:tplc="222069D0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BD229F8"/>
    <w:multiLevelType w:val="hybridMultilevel"/>
    <w:tmpl w:val="796A489C"/>
    <w:lvl w:ilvl="0" w:tplc="9824337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6E5C1FC3"/>
    <w:multiLevelType w:val="hybridMultilevel"/>
    <w:tmpl w:val="E38C0FC4"/>
    <w:lvl w:ilvl="0" w:tplc="2B6C194E">
      <w:start w:val="1"/>
      <w:numFmt w:val="lowerLetter"/>
      <w:lvlText w:val="%1."/>
      <w:lvlJc w:val="left"/>
      <w:pPr>
        <w:ind w:left="358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719819EA"/>
    <w:multiLevelType w:val="hybridMultilevel"/>
    <w:tmpl w:val="2BE2F5D0"/>
    <w:lvl w:ilvl="0" w:tplc="7EEA361C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74176704"/>
    <w:multiLevelType w:val="hybridMultilevel"/>
    <w:tmpl w:val="9856961C"/>
    <w:lvl w:ilvl="0" w:tplc="04C2BFE0">
      <w:start w:val="1"/>
      <w:numFmt w:val="lowerLetter"/>
      <w:lvlText w:val="%1."/>
      <w:lvlJc w:val="left"/>
      <w:pPr>
        <w:ind w:left="358" w:hanging="360"/>
      </w:pPr>
      <w:rPr>
        <w:rFonts w:eastAsiaTheme="minorEastAsia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78117BA3"/>
    <w:multiLevelType w:val="hybridMultilevel"/>
    <w:tmpl w:val="47ACF130"/>
    <w:lvl w:ilvl="0" w:tplc="73922238">
      <w:start w:val="1"/>
      <w:numFmt w:val="low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9866911"/>
    <w:multiLevelType w:val="hybridMultilevel"/>
    <w:tmpl w:val="8BA4A27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82612D"/>
    <w:multiLevelType w:val="hybridMultilevel"/>
    <w:tmpl w:val="4D22A5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8691">
    <w:abstractNumId w:val="17"/>
  </w:num>
  <w:num w:numId="2" w16cid:durableId="999963689">
    <w:abstractNumId w:val="36"/>
  </w:num>
  <w:num w:numId="3" w16cid:durableId="1268344163">
    <w:abstractNumId w:val="1"/>
  </w:num>
  <w:num w:numId="4" w16cid:durableId="1744328462">
    <w:abstractNumId w:val="37"/>
  </w:num>
  <w:num w:numId="5" w16cid:durableId="795493427">
    <w:abstractNumId w:val="26"/>
  </w:num>
  <w:num w:numId="6" w16cid:durableId="264654304">
    <w:abstractNumId w:val="34"/>
  </w:num>
  <w:num w:numId="7" w16cid:durableId="1184437114">
    <w:abstractNumId w:val="14"/>
  </w:num>
  <w:num w:numId="8" w16cid:durableId="1146363005">
    <w:abstractNumId w:val="32"/>
  </w:num>
  <w:num w:numId="9" w16cid:durableId="1393197016">
    <w:abstractNumId w:val="22"/>
  </w:num>
  <w:num w:numId="10" w16cid:durableId="1460150665">
    <w:abstractNumId w:val="28"/>
  </w:num>
  <w:num w:numId="11" w16cid:durableId="453331439">
    <w:abstractNumId w:val="4"/>
  </w:num>
  <w:num w:numId="12" w16cid:durableId="1311131784">
    <w:abstractNumId w:val="20"/>
  </w:num>
  <w:num w:numId="13" w16cid:durableId="224296378">
    <w:abstractNumId w:val="40"/>
  </w:num>
  <w:num w:numId="14" w16cid:durableId="572935185">
    <w:abstractNumId w:val="29"/>
  </w:num>
  <w:num w:numId="15" w16cid:durableId="1602838589">
    <w:abstractNumId w:val="15"/>
  </w:num>
  <w:num w:numId="16" w16cid:durableId="1701976700">
    <w:abstractNumId w:val="8"/>
  </w:num>
  <w:num w:numId="17" w16cid:durableId="1636907161">
    <w:abstractNumId w:val="5"/>
  </w:num>
  <w:num w:numId="18" w16cid:durableId="1827437046">
    <w:abstractNumId w:val="9"/>
  </w:num>
  <w:num w:numId="19" w16cid:durableId="541749196">
    <w:abstractNumId w:val="19"/>
  </w:num>
  <w:num w:numId="20" w16cid:durableId="646669623">
    <w:abstractNumId w:val="31"/>
  </w:num>
  <w:num w:numId="21" w16cid:durableId="828787998">
    <w:abstractNumId w:val="21"/>
  </w:num>
  <w:num w:numId="22" w16cid:durableId="198054445">
    <w:abstractNumId w:val="11"/>
  </w:num>
  <w:num w:numId="23" w16cid:durableId="1480415725">
    <w:abstractNumId w:val="3"/>
  </w:num>
  <w:num w:numId="24" w16cid:durableId="88090363">
    <w:abstractNumId w:val="35"/>
  </w:num>
  <w:num w:numId="25" w16cid:durableId="1657538498">
    <w:abstractNumId w:val="30"/>
  </w:num>
  <w:num w:numId="26" w16cid:durableId="319622889">
    <w:abstractNumId w:val="7"/>
  </w:num>
  <w:num w:numId="27" w16cid:durableId="383873611">
    <w:abstractNumId w:val="23"/>
  </w:num>
  <w:num w:numId="28" w16cid:durableId="1950817963">
    <w:abstractNumId w:val="38"/>
  </w:num>
  <w:num w:numId="29" w16cid:durableId="1460302729">
    <w:abstractNumId w:val="16"/>
  </w:num>
  <w:num w:numId="30" w16cid:durableId="436413362">
    <w:abstractNumId w:val="27"/>
  </w:num>
  <w:num w:numId="31" w16cid:durableId="1931155332">
    <w:abstractNumId w:val="18"/>
  </w:num>
  <w:num w:numId="32" w16cid:durableId="1730104537">
    <w:abstractNumId w:val="24"/>
  </w:num>
  <w:num w:numId="33" w16cid:durableId="1336685748">
    <w:abstractNumId w:val="33"/>
  </w:num>
  <w:num w:numId="34" w16cid:durableId="342978788">
    <w:abstractNumId w:val="0"/>
  </w:num>
  <w:num w:numId="35" w16cid:durableId="1742211100">
    <w:abstractNumId w:val="25"/>
  </w:num>
  <w:num w:numId="36" w16cid:durableId="2106031657">
    <w:abstractNumId w:val="39"/>
  </w:num>
  <w:num w:numId="37" w16cid:durableId="820997002">
    <w:abstractNumId w:val="13"/>
  </w:num>
  <w:num w:numId="38" w16cid:durableId="1694303193">
    <w:abstractNumId w:val="12"/>
  </w:num>
  <w:num w:numId="39" w16cid:durableId="251931910">
    <w:abstractNumId w:val="6"/>
  </w:num>
  <w:num w:numId="40" w16cid:durableId="624501375">
    <w:abstractNumId w:val="2"/>
  </w:num>
  <w:num w:numId="41" w16cid:durableId="1651784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1545"/>
    <w:rsid w:val="00005E52"/>
    <w:rsid w:val="00012582"/>
    <w:rsid w:val="0003063F"/>
    <w:rsid w:val="00034530"/>
    <w:rsid w:val="0003731C"/>
    <w:rsid w:val="0003785A"/>
    <w:rsid w:val="00052630"/>
    <w:rsid w:val="00064303"/>
    <w:rsid w:val="00073BFB"/>
    <w:rsid w:val="0008504D"/>
    <w:rsid w:val="00085865"/>
    <w:rsid w:val="0009137A"/>
    <w:rsid w:val="00097866"/>
    <w:rsid w:val="00097F79"/>
    <w:rsid w:val="000A5A3D"/>
    <w:rsid w:val="000A6EAB"/>
    <w:rsid w:val="000C2EC3"/>
    <w:rsid w:val="000D0054"/>
    <w:rsid w:val="000F32A9"/>
    <w:rsid w:val="000F544C"/>
    <w:rsid w:val="000F5B50"/>
    <w:rsid w:val="0010031F"/>
    <w:rsid w:val="00102767"/>
    <w:rsid w:val="001319B2"/>
    <w:rsid w:val="0013438E"/>
    <w:rsid w:val="00155A92"/>
    <w:rsid w:val="00161B16"/>
    <w:rsid w:val="0016360E"/>
    <w:rsid w:val="0016432E"/>
    <w:rsid w:val="001740DC"/>
    <w:rsid w:val="00174EB3"/>
    <w:rsid w:val="00176B07"/>
    <w:rsid w:val="00190DEB"/>
    <w:rsid w:val="00197D4A"/>
    <w:rsid w:val="001C7012"/>
    <w:rsid w:val="001D354C"/>
    <w:rsid w:val="001D4F1F"/>
    <w:rsid w:val="001E2714"/>
    <w:rsid w:val="001F02D3"/>
    <w:rsid w:val="001F2694"/>
    <w:rsid w:val="00204452"/>
    <w:rsid w:val="00212022"/>
    <w:rsid w:val="00221CBD"/>
    <w:rsid w:val="00230644"/>
    <w:rsid w:val="002351D8"/>
    <w:rsid w:val="00243933"/>
    <w:rsid w:val="0025664F"/>
    <w:rsid w:val="00275BAD"/>
    <w:rsid w:val="00280162"/>
    <w:rsid w:val="00280A4E"/>
    <w:rsid w:val="00283E74"/>
    <w:rsid w:val="0029384C"/>
    <w:rsid w:val="00297AE9"/>
    <w:rsid w:val="002A4F31"/>
    <w:rsid w:val="002B1382"/>
    <w:rsid w:val="002B2F12"/>
    <w:rsid w:val="002C7150"/>
    <w:rsid w:val="002D5692"/>
    <w:rsid w:val="002E1D19"/>
    <w:rsid w:val="00321EDD"/>
    <w:rsid w:val="00331FEF"/>
    <w:rsid w:val="003408B9"/>
    <w:rsid w:val="0035019B"/>
    <w:rsid w:val="0035134F"/>
    <w:rsid w:val="0035657E"/>
    <w:rsid w:val="00356CCA"/>
    <w:rsid w:val="0036474F"/>
    <w:rsid w:val="00367DE4"/>
    <w:rsid w:val="00380861"/>
    <w:rsid w:val="00382C5D"/>
    <w:rsid w:val="00387A81"/>
    <w:rsid w:val="003941EE"/>
    <w:rsid w:val="00395349"/>
    <w:rsid w:val="003A0881"/>
    <w:rsid w:val="003A18FD"/>
    <w:rsid w:val="003A30B0"/>
    <w:rsid w:val="003A4447"/>
    <w:rsid w:val="003B6EAA"/>
    <w:rsid w:val="003D26BF"/>
    <w:rsid w:val="003E30FC"/>
    <w:rsid w:val="003E7507"/>
    <w:rsid w:val="003F4F98"/>
    <w:rsid w:val="003F54D9"/>
    <w:rsid w:val="004000DB"/>
    <w:rsid w:val="0040362B"/>
    <w:rsid w:val="00406A0B"/>
    <w:rsid w:val="0041224B"/>
    <w:rsid w:val="00413EB6"/>
    <w:rsid w:val="0042418E"/>
    <w:rsid w:val="00424D83"/>
    <w:rsid w:val="0043031E"/>
    <w:rsid w:val="00430C32"/>
    <w:rsid w:val="00445347"/>
    <w:rsid w:val="00450B2E"/>
    <w:rsid w:val="004763AD"/>
    <w:rsid w:val="004A3D67"/>
    <w:rsid w:val="004A4BE1"/>
    <w:rsid w:val="004A6A0D"/>
    <w:rsid w:val="004B646A"/>
    <w:rsid w:val="004D2F39"/>
    <w:rsid w:val="004D3CBD"/>
    <w:rsid w:val="004D6889"/>
    <w:rsid w:val="004D6E0E"/>
    <w:rsid w:val="004D70D8"/>
    <w:rsid w:val="004F11DD"/>
    <w:rsid w:val="00505EC2"/>
    <w:rsid w:val="005216B7"/>
    <w:rsid w:val="00523166"/>
    <w:rsid w:val="00525445"/>
    <w:rsid w:val="0053200A"/>
    <w:rsid w:val="00534268"/>
    <w:rsid w:val="00546773"/>
    <w:rsid w:val="005642BC"/>
    <w:rsid w:val="00566263"/>
    <w:rsid w:val="00567914"/>
    <w:rsid w:val="00572A6A"/>
    <w:rsid w:val="00577D9F"/>
    <w:rsid w:val="0058242B"/>
    <w:rsid w:val="005831D3"/>
    <w:rsid w:val="00584D89"/>
    <w:rsid w:val="00586E99"/>
    <w:rsid w:val="005B01AA"/>
    <w:rsid w:val="005B05B3"/>
    <w:rsid w:val="005B5764"/>
    <w:rsid w:val="005D4570"/>
    <w:rsid w:val="005E1031"/>
    <w:rsid w:val="005F01B1"/>
    <w:rsid w:val="005F3992"/>
    <w:rsid w:val="005F6C3D"/>
    <w:rsid w:val="0060150F"/>
    <w:rsid w:val="00607E74"/>
    <w:rsid w:val="006251E5"/>
    <w:rsid w:val="00633F4B"/>
    <w:rsid w:val="006532AC"/>
    <w:rsid w:val="00656F36"/>
    <w:rsid w:val="00671BD1"/>
    <w:rsid w:val="00671DE5"/>
    <w:rsid w:val="00676DEF"/>
    <w:rsid w:val="006A32E1"/>
    <w:rsid w:val="006B11E1"/>
    <w:rsid w:val="006C1287"/>
    <w:rsid w:val="006C1F3E"/>
    <w:rsid w:val="006C23AF"/>
    <w:rsid w:val="006C5D18"/>
    <w:rsid w:val="006E533E"/>
    <w:rsid w:val="006F2606"/>
    <w:rsid w:val="006F7B5A"/>
    <w:rsid w:val="007051B9"/>
    <w:rsid w:val="007067F5"/>
    <w:rsid w:val="00707AB4"/>
    <w:rsid w:val="00723466"/>
    <w:rsid w:val="0072672D"/>
    <w:rsid w:val="007463FD"/>
    <w:rsid w:val="00770377"/>
    <w:rsid w:val="00773EBF"/>
    <w:rsid w:val="00784DC9"/>
    <w:rsid w:val="007866F1"/>
    <w:rsid w:val="007951D6"/>
    <w:rsid w:val="007A2380"/>
    <w:rsid w:val="007B48F8"/>
    <w:rsid w:val="007B7C55"/>
    <w:rsid w:val="007D02E2"/>
    <w:rsid w:val="007D2BB9"/>
    <w:rsid w:val="007E67D7"/>
    <w:rsid w:val="007E73DD"/>
    <w:rsid w:val="007E7B05"/>
    <w:rsid w:val="007F1E93"/>
    <w:rsid w:val="007F2ECF"/>
    <w:rsid w:val="007F5C7C"/>
    <w:rsid w:val="00805DEB"/>
    <w:rsid w:val="0080760E"/>
    <w:rsid w:val="008220B7"/>
    <w:rsid w:val="008247E3"/>
    <w:rsid w:val="00847070"/>
    <w:rsid w:val="00857E6E"/>
    <w:rsid w:val="00861DDE"/>
    <w:rsid w:val="008671A2"/>
    <w:rsid w:val="00867764"/>
    <w:rsid w:val="008875D7"/>
    <w:rsid w:val="00890474"/>
    <w:rsid w:val="008958FF"/>
    <w:rsid w:val="008A224C"/>
    <w:rsid w:val="008B1314"/>
    <w:rsid w:val="008B38AF"/>
    <w:rsid w:val="008B7DCC"/>
    <w:rsid w:val="008C27F4"/>
    <w:rsid w:val="008C5054"/>
    <w:rsid w:val="008E46C2"/>
    <w:rsid w:val="008F2D33"/>
    <w:rsid w:val="008F3FB5"/>
    <w:rsid w:val="008F6082"/>
    <w:rsid w:val="0090293D"/>
    <w:rsid w:val="00917070"/>
    <w:rsid w:val="009173D4"/>
    <w:rsid w:val="00921184"/>
    <w:rsid w:val="00925229"/>
    <w:rsid w:val="009342AC"/>
    <w:rsid w:val="00934539"/>
    <w:rsid w:val="00945034"/>
    <w:rsid w:val="009459E8"/>
    <w:rsid w:val="0095586A"/>
    <w:rsid w:val="00963162"/>
    <w:rsid w:val="00964E04"/>
    <w:rsid w:val="009754EF"/>
    <w:rsid w:val="00994854"/>
    <w:rsid w:val="00995DD7"/>
    <w:rsid w:val="009A0F89"/>
    <w:rsid w:val="009A4290"/>
    <w:rsid w:val="009A53AF"/>
    <w:rsid w:val="009B442A"/>
    <w:rsid w:val="009B6416"/>
    <w:rsid w:val="009C708D"/>
    <w:rsid w:val="009D5D63"/>
    <w:rsid w:val="009D7494"/>
    <w:rsid w:val="00A106DC"/>
    <w:rsid w:val="00A142B2"/>
    <w:rsid w:val="00A14698"/>
    <w:rsid w:val="00A15932"/>
    <w:rsid w:val="00A27D0A"/>
    <w:rsid w:val="00A330BA"/>
    <w:rsid w:val="00A376E9"/>
    <w:rsid w:val="00A47A11"/>
    <w:rsid w:val="00A6689C"/>
    <w:rsid w:val="00A71755"/>
    <w:rsid w:val="00A762F5"/>
    <w:rsid w:val="00A8639A"/>
    <w:rsid w:val="00A86D33"/>
    <w:rsid w:val="00AA195E"/>
    <w:rsid w:val="00AA1BE3"/>
    <w:rsid w:val="00AA415F"/>
    <w:rsid w:val="00AA5269"/>
    <w:rsid w:val="00AA72A2"/>
    <w:rsid w:val="00AB72C6"/>
    <w:rsid w:val="00AC0691"/>
    <w:rsid w:val="00AE3130"/>
    <w:rsid w:val="00AE3D9C"/>
    <w:rsid w:val="00AE5B4F"/>
    <w:rsid w:val="00AF2D3F"/>
    <w:rsid w:val="00B04767"/>
    <w:rsid w:val="00B04BA2"/>
    <w:rsid w:val="00B05112"/>
    <w:rsid w:val="00B07802"/>
    <w:rsid w:val="00B120B0"/>
    <w:rsid w:val="00B13AC1"/>
    <w:rsid w:val="00B162D2"/>
    <w:rsid w:val="00B22193"/>
    <w:rsid w:val="00B25F0C"/>
    <w:rsid w:val="00B361F0"/>
    <w:rsid w:val="00B56C09"/>
    <w:rsid w:val="00B63830"/>
    <w:rsid w:val="00B746D2"/>
    <w:rsid w:val="00B74AC7"/>
    <w:rsid w:val="00B769B2"/>
    <w:rsid w:val="00B84A01"/>
    <w:rsid w:val="00B85CB4"/>
    <w:rsid w:val="00B860BA"/>
    <w:rsid w:val="00BA14BA"/>
    <w:rsid w:val="00BA4691"/>
    <w:rsid w:val="00BC380A"/>
    <w:rsid w:val="00BD43EE"/>
    <w:rsid w:val="00BD65CC"/>
    <w:rsid w:val="00BD673C"/>
    <w:rsid w:val="00BD72E1"/>
    <w:rsid w:val="00BF408F"/>
    <w:rsid w:val="00BF4FDD"/>
    <w:rsid w:val="00C036FA"/>
    <w:rsid w:val="00C17E17"/>
    <w:rsid w:val="00C25CAE"/>
    <w:rsid w:val="00C3165F"/>
    <w:rsid w:val="00C36164"/>
    <w:rsid w:val="00C36E27"/>
    <w:rsid w:val="00C45B1D"/>
    <w:rsid w:val="00C504A6"/>
    <w:rsid w:val="00C5432F"/>
    <w:rsid w:val="00C80CAE"/>
    <w:rsid w:val="00C83EBA"/>
    <w:rsid w:val="00C85D40"/>
    <w:rsid w:val="00C954DF"/>
    <w:rsid w:val="00CA1396"/>
    <w:rsid w:val="00CA5D6C"/>
    <w:rsid w:val="00CB7D26"/>
    <w:rsid w:val="00CC0946"/>
    <w:rsid w:val="00CD379C"/>
    <w:rsid w:val="00CE73D5"/>
    <w:rsid w:val="00D00ED8"/>
    <w:rsid w:val="00D36378"/>
    <w:rsid w:val="00D54F77"/>
    <w:rsid w:val="00D567CC"/>
    <w:rsid w:val="00D66B22"/>
    <w:rsid w:val="00D66B77"/>
    <w:rsid w:val="00D80380"/>
    <w:rsid w:val="00D84B41"/>
    <w:rsid w:val="00D90486"/>
    <w:rsid w:val="00DA3A92"/>
    <w:rsid w:val="00DE0685"/>
    <w:rsid w:val="00DE78A9"/>
    <w:rsid w:val="00DF47FC"/>
    <w:rsid w:val="00E04643"/>
    <w:rsid w:val="00E17AB7"/>
    <w:rsid w:val="00E22569"/>
    <w:rsid w:val="00E371F1"/>
    <w:rsid w:val="00E37BAA"/>
    <w:rsid w:val="00E50701"/>
    <w:rsid w:val="00E6007B"/>
    <w:rsid w:val="00E60F72"/>
    <w:rsid w:val="00E64C99"/>
    <w:rsid w:val="00E75006"/>
    <w:rsid w:val="00E852F8"/>
    <w:rsid w:val="00EA0602"/>
    <w:rsid w:val="00EB0610"/>
    <w:rsid w:val="00EB4B00"/>
    <w:rsid w:val="00EB5863"/>
    <w:rsid w:val="00EB6793"/>
    <w:rsid w:val="00EC308E"/>
    <w:rsid w:val="00EC3FE1"/>
    <w:rsid w:val="00EC44A8"/>
    <w:rsid w:val="00EC5FFC"/>
    <w:rsid w:val="00EC73D3"/>
    <w:rsid w:val="00ED0F04"/>
    <w:rsid w:val="00EE0EBE"/>
    <w:rsid w:val="00EE27D3"/>
    <w:rsid w:val="00EE41AE"/>
    <w:rsid w:val="00EE60DF"/>
    <w:rsid w:val="00EF5D67"/>
    <w:rsid w:val="00F011E6"/>
    <w:rsid w:val="00F23422"/>
    <w:rsid w:val="00F36A6B"/>
    <w:rsid w:val="00F36D38"/>
    <w:rsid w:val="00F41F3E"/>
    <w:rsid w:val="00F46662"/>
    <w:rsid w:val="00F46730"/>
    <w:rsid w:val="00F57388"/>
    <w:rsid w:val="00F61E4E"/>
    <w:rsid w:val="00F624EB"/>
    <w:rsid w:val="00F63FB2"/>
    <w:rsid w:val="00F74999"/>
    <w:rsid w:val="00F82DBB"/>
    <w:rsid w:val="00F86667"/>
    <w:rsid w:val="00FA0B45"/>
    <w:rsid w:val="00FA289A"/>
    <w:rsid w:val="00FC43A8"/>
    <w:rsid w:val="00FC6F41"/>
    <w:rsid w:val="00FC72F8"/>
    <w:rsid w:val="00FD6340"/>
    <w:rsid w:val="00FD6F05"/>
    <w:rsid w:val="00FF35FE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3200A"/>
    <w:pPr>
      <w:ind w:left="720"/>
      <w:contextualSpacing/>
    </w:pPr>
  </w:style>
  <w:style w:type="character" w:customStyle="1" w:styleId="normaltextrun">
    <w:name w:val="normaltextrun"/>
    <w:basedOn w:val="DefaultParagraphFont"/>
    <w:rsid w:val="003A4447"/>
  </w:style>
  <w:style w:type="character" w:styleId="IntenseReference">
    <w:name w:val="Intense Reference"/>
    <w:uiPriority w:val="32"/>
    <w:qFormat/>
    <w:rsid w:val="00F36D38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92118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uiPriority w:val="99"/>
    <w:unhideWhenUsed/>
    <w:rsid w:val="004A6A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BA386321-CCF2-4144-BCE2-68688E9C3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Dr.karndikar</dc:creator>
  <cp:lastModifiedBy>Swapnil Mangale</cp:lastModifiedBy>
  <cp:revision>124</cp:revision>
  <cp:lastPrinted>2023-09-09T09:53:00Z</cp:lastPrinted>
  <dcterms:created xsi:type="dcterms:W3CDTF">2025-03-03T09:28:00Z</dcterms:created>
  <dcterms:modified xsi:type="dcterms:W3CDTF">2025-03-07T11:15:00Z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6d2b01cad5db86be1c7d5722fbfb550604153d1852a4bd593165edfe104419cf</vt:lpwstr>
  </property>
</Properties>
</file>