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3200"/>
      </w:tblGrid>
      <w:tr w:rsidR="00B04BA2" w14:paraId="7E9ED041" w14:textId="77777777" w:rsidTr="00B463DF">
        <w:trPr>
          <w:trHeight w:val="330"/>
          <w:jc w:val="center"/>
        </w:trPr>
        <w:tc>
          <w:tcPr>
            <w:tcW w:w="10343" w:type="dxa"/>
            <w:gridSpan w:val="3"/>
            <w:vAlign w:val="center"/>
          </w:tcPr>
          <w:p w14:paraId="2100D02B" w14:textId="1357CF75" w:rsidR="00B04BA2" w:rsidRDefault="0041279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Trim: </w:t>
            </w:r>
            <w:r w:rsidR="008F6A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 2024 - Mar</w:t>
            </w:r>
            <w:r w:rsidR="001B2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F6A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373EC881" w14:textId="52D51B89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</w:t>
            </w:r>
            <w:r w:rsidR="00513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46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95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Examination: </w:t>
            </w:r>
            <w:r w:rsidR="00703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ETE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="006A2C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April 25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513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Hrs.</w:t>
            </w:r>
          </w:p>
        </w:tc>
      </w:tr>
      <w:tr w:rsidR="00B04BA2" w14:paraId="0C126FB2" w14:textId="77777777" w:rsidTr="00B463DF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01F81C68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</w:t>
            </w:r>
            <w:r w:rsidRPr="001B181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:</w:t>
            </w:r>
            <w:r w:rsidR="00CB2EEA" w:rsidRPr="001B181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F8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06</w:t>
            </w:r>
          </w:p>
          <w:p w14:paraId="2DB2719B" w14:textId="505113E0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CB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</w:t>
            </w:r>
            <w:r w:rsidR="00E83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HCM</w:t>
            </w:r>
          </w:p>
        </w:tc>
        <w:tc>
          <w:tcPr>
            <w:tcW w:w="1761" w:type="dxa"/>
            <w:vAlign w:val="center"/>
          </w:tcPr>
          <w:p w14:paraId="31BD1BAE" w14:textId="4D78771E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AE15F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200" w:type="dxa"/>
            <w:vAlign w:val="center"/>
          </w:tcPr>
          <w:p w14:paraId="3EDBA9EB" w14:textId="68CCC4E3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CB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2</w:t>
            </w:r>
          </w:p>
        </w:tc>
      </w:tr>
      <w:tr w:rsidR="00B04BA2" w14:paraId="1A0D59AF" w14:textId="77777777" w:rsidTr="00B463DF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961" w:type="dxa"/>
            <w:gridSpan w:val="2"/>
            <w:vAlign w:val="center"/>
          </w:tcPr>
          <w:p w14:paraId="37F53EC9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6767903" w14:textId="31AE3665" w:rsidR="00CB2EEA" w:rsidRDefault="00CB2EEA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Operations</w:t>
            </w:r>
            <w:r w:rsidR="006A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&amp;SCM</w:t>
            </w:r>
          </w:p>
        </w:tc>
      </w:tr>
      <w:tr w:rsidR="00B04BA2" w14:paraId="489AC586" w14:textId="77777777" w:rsidTr="00B463DF">
        <w:trPr>
          <w:jc w:val="center"/>
        </w:trPr>
        <w:tc>
          <w:tcPr>
            <w:tcW w:w="5382" w:type="dxa"/>
            <w:vAlign w:val="center"/>
          </w:tcPr>
          <w:p w14:paraId="0D365024" w14:textId="7A83302C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F83C5A" w:rsidRPr="00F8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317P06C209</w:t>
            </w:r>
          </w:p>
        </w:tc>
        <w:tc>
          <w:tcPr>
            <w:tcW w:w="4961" w:type="dxa"/>
            <w:gridSpan w:val="2"/>
            <w:vAlign w:val="center"/>
          </w:tcPr>
          <w:p w14:paraId="77AD2614" w14:textId="175CD67A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  </w:t>
            </w:r>
            <w:r w:rsidR="006A2C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OSCM</w:t>
            </w:r>
          </w:p>
        </w:tc>
      </w:tr>
      <w:tr w:rsidR="00B04BA2" w14:paraId="1C747F8E" w14:textId="77777777" w:rsidTr="00B463DF">
        <w:trPr>
          <w:jc w:val="center"/>
        </w:trPr>
        <w:tc>
          <w:tcPr>
            <w:tcW w:w="10343" w:type="dxa"/>
            <w:gridSpan w:val="3"/>
            <w:vAlign w:val="center"/>
          </w:tcPr>
          <w:p w14:paraId="7498940C" w14:textId="5F8D2254" w:rsidR="00CB2EEA" w:rsidRPr="001D5894" w:rsidRDefault="00000000" w:rsidP="001D589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  <w:r w:rsidR="00951D4D" w:rsidRPr="001D5894">
              <w:rPr>
                <w:rFonts w:ascii="Times New Roman" w:eastAsia="Times New Roman" w:hAnsi="Times New Roman" w:cs="Times New Roman"/>
                <w:szCs w:val="24"/>
              </w:rPr>
              <w:t>.Attempt any 5 questions</w:t>
            </w:r>
          </w:p>
        </w:tc>
      </w:tr>
    </w:tbl>
    <w:p w14:paraId="198F5E78" w14:textId="627F364E" w:rsidR="005133C9" w:rsidRDefault="005133C9" w:rsidP="005133C9">
      <w:pP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70"/>
        <w:gridCol w:w="8509"/>
        <w:gridCol w:w="986"/>
      </w:tblGrid>
      <w:tr w:rsidR="005133C9" w:rsidRPr="00CC5E30" w14:paraId="78899878" w14:textId="77777777" w:rsidTr="001D5894">
        <w:trPr>
          <w:trHeight w:val="805"/>
        </w:trPr>
        <w:tc>
          <w:tcPr>
            <w:tcW w:w="287" w:type="dxa"/>
          </w:tcPr>
          <w:p w14:paraId="32E2FC6C" w14:textId="4F46E0DF" w:rsidR="005133C9" w:rsidRPr="00CC5E30" w:rsidRDefault="001D5894" w:rsidP="001D5894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Q </w:t>
            </w:r>
            <w:r w:rsidR="005133C9" w:rsidRPr="00CC5E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8786" w:type="dxa"/>
          </w:tcPr>
          <w:p w14:paraId="48FA8796" w14:textId="77777777" w:rsidR="005133C9" w:rsidRPr="00CC5E30" w:rsidRDefault="005133C9" w:rsidP="00BB3C43">
            <w:pPr>
              <w:spacing w:line="360" w:lineRule="auto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14D2B79" w14:textId="30E93B6E" w:rsidR="005133C9" w:rsidRPr="00CC5E30" w:rsidRDefault="005133C9" w:rsidP="00CE05B5">
            <w:pPr>
              <w:spacing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E30">
              <w:rPr>
                <w:rFonts w:ascii="Times New Roman" w:hAnsi="Times New Roman" w:cs="Times New Roman"/>
                <w:b/>
                <w:bCs/>
              </w:rPr>
              <w:t>Max</w:t>
            </w:r>
            <w:r w:rsidR="00CE05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C5E30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</w:tr>
      <w:tr w:rsidR="005133C9" w:rsidRPr="001D0374" w14:paraId="65C59052" w14:textId="77777777" w:rsidTr="001D5894">
        <w:tc>
          <w:tcPr>
            <w:tcW w:w="287" w:type="dxa"/>
          </w:tcPr>
          <w:p w14:paraId="51AB39CA" w14:textId="77777777" w:rsidR="005133C9" w:rsidRPr="001D0374" w:rsidRDefault="005133C9" w:rsidP="00BB3C43">
            <w:pPr>
              <w:spacing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Q1</w:t>
            </w:r>
          </w:p>
        </w:tc>
        <w:tc>
          <w:tcPr>
            <w:tcW w:w="8786" w:type="dxa"/>
          </w:tcPr>
          <w:p w14:paraId="049A0798" w14:textId="33F12305" w:rsidR="006A2C51" w:rsidRPr="006A2C51" w:rsidRDefault="006A2C51" w:rsidP="006A2C51">
            <w:pPr>
              <w:spacing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A2C5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5F561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Grow more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is a</w:t>
            </w:r>
            <w:r w:rsidRPr="006A2C5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growing online retailer is facing increasing complaints about delayed deliveries. Customers are receiving their orders later than promised, leading to dissatisfaction and potential loss of business.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Margins are decreasing due to the increased cost of operations </w:t>
            </w:r>
          </w:p>
          <w:p w14:paraId="370EC97F" w14:textId="7F8D0C47" w:rsidR="006A2C51" w:rsidRPr="006A2C51" w:rsidRDefault="006A2C51" w:rsidP="006A2C5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6A2C51">
              <w:rPr>
                <w:rFonts w:ascii="Times New Roman" w:hAnsi="Times New Roman" w:cs="Times New Roman"/>
                <w:szCs w:val="24"/>
              </w:rPr>
              <w:t xml:space="preserve"> What are the potential bottlenecks in the retailer's fulfilment and delivery process, and how can they be addressed to improve on-time delivery performance? </w:t>
            </w:r>
          </w:p>
          <w:p w14:paraId="44004A0B" w14:textId="68BB10FA" w:rsidR="005133C9" w:rsidRPr="001D5894" w:rsidRDefault="006A2C51" w:rsidP="001D5894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What aspects would you advise the company to look for controlling </w:t>
            </w:r>
            <w:r w:rsidR="000461D9">
              <w:rPr>
                <w:rFonts w:ascii="Times New Roman" w:hAnsi="Times New Roman" w:cs="Times New Roman"/>
                <w:szCs w:val="24"/>
              </w:rPr>
              <w:t>costs?</w:t>
            </w:r>
          </w:p>
        </w:tc>
        <w:tc>
          <w:tcPr>
            <w:tcW w:w="992" w:type="dxa"/>
          </w:tcPr>
          <w:p w14:paraId="5A25589E" w14:textId="77777777" w:rsidR="005133C9" w:rsidRPr="001D0374" w:rsidRDefault="005133C9" w:rsidP="00BB3C43">
            <w:pPr>
              <w:spacing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133C9" w:rsidRPr="001D0374" w14:paraId="122D2326" w14:textId="77777777" w:rsidTr="001D5894">
        <w:tc>
          <w:tcPr>
            <w:tcW w:w="287" w:type="dxa"/>
          </w:tcPr>
          <w:p w14:paraId="673E7B58" w14:textId="77777777" w:rsidR="005133C9" w:rsidRPr="001D0374" w:rsidRDefault="005133C9" w:rsidP="00BB3C43">
            <w:pPr>
              <w:spacing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Q2</w:t>
            </w:r>
          </w:p>
        </w:tc>
        <w:tc>
          <w:tcPr>
            <w:tcW w:w="8786" w:type="dxa"/>
          </w:tcPr>
          <w:p w14:paraId="49AECE06" w14:textId="1D571705" w:rsidR="005133C9" w:rsidRPr="00FA3145" w:rsidRDefault="005F5615" w:rsidP="00FA3145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Explain the steps to be followed in New Product development.</w:t>
            </w:r>
          </w:p>
        </w:tc>
        <w:tc>
          <w:tcPr>
            <w:tcW w:w="992" w:type="dxa"/>
          </w:tcPr>
          <w:p w14:paraId="52228AA1" w14:textId="77777777" w:rsidR="005133C9" w:rsidRPr="001D0374" w:rsidRDefault="005133C9" w:rsidP="00BB3C43">
            <w:pPr>
              <w:spacing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133C9" w:rsidRPr="001D0374" w14:paraId="0D3AC9DC" w14:textId="77777777" w:rsidTr="00CB0E61">
        <w:trPr>
          <w:trHeight w:val="271"/>
        </w:trPr>
        <w:tc>
          <w:tcPr>
            <w:tcW w:w="287" w:type="dxa"/>
          </w:tcPr>
          <w:p w14:paraId="68AA286B" w14:textId="77777777" w:rsidR="005133C9" w:rsidRPr="001D0374" w:rsidRDefault="005133C9" w:rsidP="00BB3C43">
            <w:pPr>
              <w:spacing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Q3</w:t>
            </w:r>
          </w:p>
        </w:tc>
        <w:tc>
          <w:tcPr>
            <w:tcW w:w="8786" w:type="dxa"/>
          </w:tcPr>
          <w:p w14:paraId="62DD72E0" w14:textId="12E7F381" w:rsidR="005133C9" w:rsidRPr="001D0374" w:rsidRDefault="005F5615" w:rsidP="00AF0FB2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would you go about selecting a </w:t>
            </w:r>
            <w:r w:rsidR="00CB0E61">
              <w:rPr>
                <w:rFonts w:ascii="Times New Roman" w:hAnsi="Times New Roman" w:cs="Times New Roman"/>
                <w:sz w:val="24"/>
                <w:szCs w:val="24"/>
              </w:rPr>
              <w:t>location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glass vial  manufacturing plant </w:t>
            </w:r>
            <w:r w:rsidR="00CE05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648CEBB1" w14:textId="77777777" w:rsidR="005133C9" w:rsidRPr="001D0374" w:rsidRDefault="005133C9" w:rsidP="00BB3C43">
            <w:pPr>
              <w:spacing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133C9" w:rsidRPr="001D0374" w14:paraId="40B4C475" w14:textId="77777777" w:rsidTr="001D5894">
        <w:tc>
          <w:tcPr>
            <w:tcW w:w="287" w:type="dxa"/>
          </w:tcPr>
          <w:p w14:paraId="235EA742" w14:textId="77777777" w:rsidR="005133C9" w:rsidRPr="001D0374" w:rsidRDefault="005133C9" w:rsidP="00BB3C43">
            <w:pPr>
              <w:spacing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Q4</w:t>
            </w:r>
          </w:p>
        </w:tc>
        <w:tc>
          <w:tcPr>
            <w:tcW w:w="8786" w:type="dxa"/>
          </w:tcPr>
          <w:p w14:paraId="0FF3E44D" w14:textId="00135F34" w:rsidR="005133C9" w:rsidRPr="00AF0FB2" w:rsidRDefault="005F5615" w:rsidP="00AF0FB2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What are the reasons why companies outsource?  What are the things a company should take into consideration before outsourcing?</w:t>
            </w:r>
          </w:p>
        </w:tc>
        <w:tc>
          <w:tcPr>
            <w:tcW w:w="992" w:type="dxa"/>
          </w:tcPr>
          <w:p w14:paraId="1A8A24DC" w14:textId="77777777" w:rsidR="005133C9" w:rsidRPr="001D0374" w:rsidRDefault="005133C9" w:rsidP="00BB3C43">
            <w:pPr>
              <w:spacing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133C9" w:rsidRPr="001D0374" w14:paraId="53E76A76" w14:textId="77777777" w:rsidTr="001D5894">
        <w:trPr>
          <w:trHeight w:val="434"/>
        </w:trPr>
        <w:tc>
          <w:tcPr>
            <w:tcW w:w="287" w:type="dxa"/>
          </w:tcPr>
          <w:p w14:paraId="71E184FF" w14:textId="77777777" w:rsidR="005133C9" w:rsidRPr="001D0374" w:rsidRDefault="005133C9" w:rsidP="00BB3C43">
            <w:pPr>
              <w:spacing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Q5</w:t>
            </w:r>
          </w:p>
        </w:tc>
        <w:tc>
          <w:tcPr>
            <w:tcW w:w="8786" w:type="dxa"/>
          </w:tcPr>
          <w:p w14:paraId="76EC5E57" w14:textId="22582B92" w:rsidR="005133C9" w:rsidRPr="005F5615" w:rsidRDefault="002A1942" w:rsidP="005F5615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  <w:r w:rsidRPr="005F5615">
              <w:rPr>
                <w:rFonts w:ascii="Times New Roman" w:hAnsi="Times New Roman" w:cs="Times New Roman"/>
                <w:szCs w:val="24"/>
              </w:rPr>
              <w:t>Describe the forecasting methods and the context in which they could be used.</w:t>
            </w:r>
          </w:p>
        </w:tc>
        <w:tc>
          <w:tcPr>
            <w:tcW w:w="992" w:type="dxa"/>
          </w:tcPr>
          <w:p w14:paraId="64EC2F82" w14:textId="77777777" w:rsidR="005133C9" w:rsidRPr="001D0374" w:rsidRDefault="005133C9" w:rsidP="00BB3C43">
            <w:pPr>
              <w:spacing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A491C" w:rsidRPr="001D0374" w14:paraId="6C6108CA" w14:textId="77777777" w:rsidTr="001D5894">
        <w:tc>
          <w:tcPr>
            <w:tcW w:w="287" w:type="dxa"/>
          </w:tcPr>
          <w:p w14:paraId="4511E6F9" w14:textId="16EBFF5E" w:rsidR="006A491C" w:rsidRPr="001D0374" w:rsidRDefault="006A491C" w:rsidP="00BB3C43">
            <w:pPr>
              <w:spacing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Q6</w:t>
            </w:r>
          </w:p>
        </w:tc>
        <w:tc>
          <w:tcPr>
            <w:tcW w:w="8786" w:type="dxa"/>
          </w:tcPr>
          <w:p w14:paraId="5AD6AFE7" w14:textId="4E3CF832" w:rsidR="006A491C" w:rsidRPr="00AF0FB2" w:rsidRDefault="000461D9" w:rsidP="00AF0FB2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</w:t>
            </w:r>
            <w:r w:rsidR="005F5615">
              <w:rPr>
                <w:rFonts w:ascii="Times New Roman" w:hAnsi="Times New Roman" w:cs="Times New Roman"/>
                <w:sz w:val="24"/>
                <w:szCs w:val="24"/>
              </w:rPr>
              <w:t xml:space="preserve">could advanced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technological tools like AI, Blockchain, AR/VR and 3D printing help a supply</w:t>
            </w:r>
            <w:r w:rsidR="00547D81">
              <w:rPr>
                <w:rFonts w:ascii="Times New Roman" w:hAnsi="Times New Roman" w:cs="Times New Roman"/>
                <w:sz w:val="24"/>
                <w:szCs w:val="24"/>
              </w:rPr>
              <w:t xml:space="preserve"> chain?</w:t>
            </w:r>
          </w:p>
        </w:tc>
        <w:tc>
          <w:tcPr>
            <w:tcW w:w="992" w:type="dxa"/>
          </w:tcPr>
          <w:p w14:paraId="79271BC3" w14:textId="36F516BC" w:rsidR="006A491C" w:rsidRPr="001D0374" w:rsidRDefault="00274997" w:rsidP="00BB3C43">
            <w:pPr>
              <w:spacing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133C9" w:rsidRPr="001D0374" w14:paraId="034DA28F" w14:textId="77777777" w:rsidTr="001D5894">
        <w:tc>
          <w:tcPr>
            <w:tcW w:w="287" w:type="dxa"/>
          </w:tcPr>
          <w:p w14:paraId="6FEC21B5" w14:textId="08DD3476" w:rsidR="005133C9" w:rsidRPr="001D0374" w:rsidRDefault="005133C9" w:rsidP="00BB3C43">
            <w:pPr>
              <w:spacing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 w:rsidR="00A43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786" w:type="dxa"/>
          </w:tcPr>
          <w:p w14:paraId="7FDFACE0" w14:textId="65DF6722" w:rsidR="005133C9" w:rsidRPr="001D0374" w:rsidRDefault="005133C9" w:rsidP="005133C9">
            <w:pPr>
              <w:spacing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0374">
              <w:rPr>
                <w:rFonts w:ascii="Times New Roman" w:hAnsi="Times New Roman" w:cs="Times New Roman"/>
                <w:sz w:val="24"/>
                <w:szCs w:val="24"/>
              </w:rPr>
              <w:t>Write a short note</w:t>
            </w:r>
            <w:r w:rsidR="005F56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D0374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Pr="005F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 TWO</w:t>
            </w:r>
          </w:p>
          <w:p w14:paraId="6922BBC0" w14:textId="38A5F81E" w:rsidR="005133C9" w:rsidRPr="001D0374" w:rsidRDefault="00FA3145" w:rsidP="005133C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Layouts </w:t>
            </w:r>
          </w:p>
          <w:p w14:paraId="45B76541" w14:textId="7C09EE31" w:rsidR="005133C9" w:rsidRPr="001D0374" w:rsidRDefault="00FA3145" w:rsidP="005133C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Centre of Gravity</w:t>
            </w:r>
          </w:p>
          <w:p w14:paraId="17E6AA1A" w14:textId="77777777" w:rsidR="005133C9" w:rsidRDefault="00FA3145" w:rsidP="005133C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Crossdocking</w:t>
            </w:r>
          </w:p>
          <w:p w14:paraId="64B3570D" w14:textId="7A8F159E" w:rsidR="00FA3145" w:rsidRPr="001D0374" w:rsidRDefault="00FA3145" w:rsidP="005133C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Reverse Logistics </w:t>
            </w:r>
          </w:p>
        </w:tc>
        <w:tc>
          <w:tcPr>
            <w:tcW w:w="992" w:type="dxa"/>
          </w:tcPr>
          <w:p w14:paraId="4F1F6AB6" w14:textId="77777777" w:rsidR="005133C9" w:rsidRPr="001D0374" w:rsidRDefault="005133C9" w:rsidP="00BB3C43">
            <w:pPr>
              <w:spacing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2D138FC5" w14:textId="77777777" w:rsidR="005133C9" w:rsidRPr="001D0374" w:rsidRDefault="005133C9" w:rsidP="005133C9">
      <w:pP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5133C9" w:rsidRPr="001D0374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22E7"/>
    <w:multiLevelType w:val="hybridMultilevel"/>
    <w:tmpl w:val="4664023E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A544E"/>
    <w:multiLevelType w:val="hybridMultilevel"/>
    <w:tmpl w:val="8A1843D8"/>
    <w:lvl w:ilvl="0" w:tplc="4F26FF4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2601308"/>
    <w:multiLevelType w:val="hybridMultilevel"/>
    <w:tmpl w:val="89CAAB32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E434E"/>
    <w:multiLevelType w:val="hybridMultilevel"/>
    <w:tmpl w:val="8848CC84"/>
    <w:lvl w:ilvl="0" w:tplc="D58CD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40178"/>
    <w:multiLevelType w:val="hybridMultilevel"/>
    <w:tmpl w:val="267E1EEE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824464"/>
    <w:multiLevelType w:val="hybridMultilevel"/>
    <w:tmpl w:val="EAAA40B4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E3F11"/>
    <w:multiLevelType w:val="hybridMultilevel"/>
    <w:tmpl w:val="7E90D244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622C85"/>
    <w:multiLevelType w:val="hybridMultilevel"/>
    <w:tmpl w:val="4C3AD1A0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B903BA"/>
    <w:multiLevelType w:val="hybridMultilevel"/>
    <w:tmpl w:val="42BED556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DB7FEA"/>
    <w:multiLevelType w:val="hybridMultilevel"/>
    <w:tmpl w:val="3258CEDC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953336"/>
    <w:multiLevelType w:val="hybridMultilevel"/>
    <w:tmpl w:val="CE5E7804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B15A05"/>
    <w:multiLevelType w:val="hybridMultilevel"/>
    <w:tmpl w:val="FD46F3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C62FC"/>
    <w:multiLevelType w:val="hybridMultilevel"/>
    <w:tmpl w:val="36AA9FF6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0753973">
    <w:abstractNumId w:val="0"/>
  </w:num>
  <w:num w:numId="2" w16cid:durableId="606818105">
    <w:abstractNumId w:val="10"/>
  </w:num>
  <w:num w:numId="3" w16cid:durableId="804857450">
    <w:abstractNumId w:val="8"/>
  </w:num>
  <w:num w:numId="4" w16cid:durableId="1574118603">
    <w:abstractNumId w:val="6"/>
  </w:num>
  <w:num w:numId="5" w16cid:durableId="1802066994">
    <w:abstractNumId w:val="5"/>
  </w:num>
  <w:num w:numId="6" w16cid:durableId="36005654">
    <w:abstractNumId w:val="12"/>
  </w:num>
  <w:num w:numId="7" w16cid:durableId="94403816">
    <w:abstractNumId w:val="2"/>
  </w:num>
  <w:num w:numId="8" w16cid:durableId="1708139644">
    <w:abstractNumId w:val="7"/>
  </w:num>
  <w:num w:numId="9" w16cid:durableId="619070264">
    <w:abstractNumId w:val="9"/>
  </w:num>
  <w:num w:numId="10" w16cid:durableId="1636595333">
    <w:abstractNumId w:val="4"/>
  </w:num>
  <w:num w:numId="11" w16cid:durableId="1518541564">
    <w:abstractNumId w:val="3"/>
  </w:num>
  <w:num w:numId="12" w16cid:durableId="112332180">
    <w:abstractNumId w:val="1"/>
  </w:num>
  <w:num w:numId="13" w16cid:durableId="422157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03E8D"/>
    <w:rsid w:val="0003731C"/>
    <w:rsid w:val="000461D9"/>
    <w:rsid w:val="00136716"/>
    <w:rsid w:val="00143D7F"/>
    <w:rsid w:val="00161B16"/>
    <w:rsid w:val="00197574"/>
    <w:rsid w:val="001B1814"/>
    <w:rsid w:val="001B2F52"/>
    <w:rsid w:val="001D0374"/>
    <w:rsid w:val="001D5894"/>
    <w:rsid w:val="00274997"/>
    <w:rsid w:val="002A1942"/>
    <w:rsid w:val="00412791"/>
    <w:rsid w:val="005133C9"/>
    <w:rsid w:val="00547D81"/>
    <w:rsid w:val="00582889"/>
    <w:rsid w:val="005D4570"/>
    <w:rsid w:val="005D5495"/>
    <w:rsid w:val="005F5615"/>
    <w:rsid w:val="006951F4"/>
    <w:rsid w:val="006A10B7"/>
    <w:rsid w:val="006A2C51"/>
    <w:rsid w:val="006A491C"/>
    <w:rsid w:val="006E4BB3"/>
    <w:rsid w:val="00703B10"/>
    <w:rsid w:val="00704D46"/>
    <w:rsid w:val="00752198"/>
    <w:rsid w:val="00771F90"/>
    <w:rsid w:val="00816361"/>
    <w:rsid w:val="00822186"/>
    <w:rsid w:val="008F6A8C"/>
    <w:rsid w:val="00934539"/>
    <w:rsid w:val="00951D4D"/>
    <w:rsid w:val="009D6624"/>
    <w:rsid w:val="00A126DE"/>
    <w:rsid w:val="00A43C35"/>
    <w:rsid w:val="00AA1BE3"/>
    <w:rsid w:val="00AE15F8"/>
    <w:rsid w:val="00AF0FB2"/>
    <w:rsid w:val="00B04BA2"/>
    <w:rsid w:val="00B463DF"/>
    <w:rsid w:val="00B46F5D"/>
    <w:rsid w:val="00BB0CBD"/>
    <w:rsid w:val="00BC47F7"/>
    <w:rsid w:val="00C26EF1"/>
    <w:rsid w:val="00CB0E61"/>
    <w:rsid w:val="00CB2EEA"/>
    <w:rsid w:val="00CC6D0D"/>
    <w:rsid w:val="00CE05B5"/>
    <w:rsid w:val="00E36155"/>
    <w:rsid w:val="00E83886"/>
    <w:rsid w:val="00F83C5A"/>
    <w:rsid w:val="00FA3145"/>
    <w:rsid w:val="00FA598F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133C9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4"/>
      <w:szCs w:val="30"/>
      <w:lang w:val="en-IN" w:eastAsia="zh-CN" w:bidi="th-TH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A2C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8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4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4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76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6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14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Swapnil Mangale</cp:lastModifiedBy>
  <cp:revision>64</cp:revision>
  <dcterms:created xsi:type="dcterms:W3CDTF">2020-09-12T14:06:00Z</dcterms:created>
  <dcterms:modified xsi:type="dcterms:W3CDTF">2025-04-08T10:08:00Z</dcterms:modified>
</cp:coreProperties>
</file>