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357CF75"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8F6A8C">
              <w:rPr>
                <w:rFonts w:ascii="Times New Roman" w:eastAsia="Times New Roman" w:hAnsi="Times New Roman" w:cs="Times New Roman"/>
                <w:b/>
                <w:sz w:val="24"/>
                <w:szCs w:val="24"/>
              </w:rPr>
              <w:t>Nov 2024 - Mar</w:t>
            </w:r>
            <w:r w:rsidR="001B2F52">
              <w:rPr>
                <w:rFonts w:ascii="Times New Roman" w:eastAsia="Times New Roman" w:hAnsi="Times New Roman" w:cs="Times New Roman"/>
                <w:b/>
                <w:sz w:val="24"/>
                <w:szCs w:val="24"/>
              </w:rPr>
              <w:t xml:space="preserve"> 202</w:t>
            </w:r>
            <w:r w:rsidR="008F6A8C">
              <w:rPr>
                <w:rFonts w:ascii="Times New Roman" w:eastAsia="Times New Roman" w:hAnsi="Times New Roman" w:cs="Times New Roman"/>
                <w:b/>
                <w:sz w:val="24"/>
                <w:szCs w:val="24"/>
              </w:rPr>
              <w:t>5</w:t>
            </w:r>
          </w:p>
          <w:p w14:paraId="373EC881" w14:textId="7F8F0D5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EB63FD">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EB63FD">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821353">
              <w:rPr>
                <w:rFonts w:ascii="Times New Roman" w:eastAsia="Times New Roman" w:hAnsi="Times New Roman" w:cs="Times New Roman"/>
                <w:b/>
                <w:sz w:val="24"/>
                <w:szCs w:val="24"/>
              </w:rPr>
              <w:t>0</w:t>
            </w:r>
            <w:r w:rsidR="00EB63FD">
              <w:rPr>
                <w:rFonts w:ascii="Times New Roman" w:eastAsia="Times New Roman" w:hAnsi="Times New Roman" w:cs="Times New Roman"/>
                <w:b/>
                <w:sz w:val="24"/>
                <w:szCs w:val="24"/>
              </w:rPr>
              <w:t>2.04.25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EB63FD">
              <w:rPr>
                <w:rFonts w:ascii="Times New Roman" w:eastAsia="Times New Roman" w:hAnsi="Times New Roman" w:cs="Times New Roman"/>
                <w:b/>
                <w:sz w:val="24"/>
                <w:szCs w:val="24"/>
              </w:rPr>
              <w:t xml:space="preserve"> 2 hours</w:t>
            </w:r>
          </w:p>
        </w:tc>
      </w:tr>
      <w:tr w:rsidR="00B04BA2" w14:paraId="0C126FB2" w14:textId="77777777" w:rsidTr="00B463DF">
        <w:trPr>
          <w:trHeight w:val="330"/>
          <w:jc w:val="center"/>
        </w:trPr>
        <w:tc>
          <w:tcPr>
            <w:tcW w:w="5382" w:type="dxa"/>
            <w:vAlign w:val="center"/>
          </w:tcPr>
          <w:p w14:paraId="2DA85430" w14:textId="4C9CAAD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173FEB">
              <w:rPr>
                <w:rFonts w:ascii="Times New Roman" w:eastAsia="Times New Roman" w:hAnsi="Times New Roman" w:cs="Times New Roman"/>
                <w:b/>
                <w:sz w:val="24"/>
                <w:szCs w:val="24"/>
              </w:rPr>
              <w:t xml:space="preserve"> 06</w:t>
            </w:r>
          </w:p>
          <w:p w14:paraId="2DB2719B" w14:textId="70F99D6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EB63FD">
              <w:rPr>
                <w:rFonts w:ascii="Times New Roman" w:eastAsia="Times New Roman" w:hAnsi="Times New Roman" w:cs="Times New Roman"/>
                <w:b/>
                <w:sz w:val="24"/>
                <w:szCs w:val="24"/>
              </w:rPr>
              <w:t>MBA HCM</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5EA77EA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EB63FD">
              <w:rPr>
                <w:rFonts w:ascii="Times New Roman" w:eastAsia="Times New Roman" w:hAnsi="Times New Roman" w:cs="Times New Roman"/>
                <w:b/>
                <w:sz w:val="24"/>
                <w:szCs w:val="24"/>
              </w:rPr>
              <w:t>Sem II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247A2B2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173FEB" w:rsidRPr="00173FEB">
              <w:rPr>
                <w:rFonts w:ascii="Times New Roman" w:eastAsia="Times New Roman" w:hAnsi="Times New Roman" w:cs="Times New Roman"/>
                <w:b/>
                <w:sz w:val="24"/>
                <w:szCs w:val="24"/>
              </w:rPr>
              <w:t>317P06C203</w:t>
            </w:r>
            <w:r>
              <w:rPr>
                <w:rFonts w:ascii="Times New Roman" w:eastAsia="Times New Roman" w:hAnsi="Times New Roman" w:cs="Times New Roman"/>
                <w:b/>
                <w:sz w:val="24"/>
                <w:szCs w:val="24"/>
              </w:rPr>
              <w:t xml:space="preserve">          </w:t>
            </w:r>
          </w:p>
        </w:tc>
        <w:tc>
          <w:tcPr>
            <w:tcW w:w="4961" w:type="dxa"/>
            <w:gridSpan w:val="2"/>
            <w:vAlign w:val="center"/>
          </w:tcPr>
          <w:p w14:paraId="77AD2614" w14:textId="29EB3CF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EB63FD">
              <w:rPr>
                <w:rFonts w:ascii="Times New Roman" w:eastAsia="Times New Roman" w:hAnsi="Times New Roman" w:cs="Times New Roman"/>
                <w:b/>
                <w:sz w:val="24"/>
                <w:szCs w:val="24"/>
              </w:rPr>
              <w:t>Digital Marketing in Healthcare</w:t>
            </w:r>
          </w:p>
        </w:tc>
      </w:tr>
      <w:tr w:rsidR="00B04BA2" w14:paraId="1C747F8E" w14:textId="77777777" w:rsidTr="00B463DF">
        <w:trPr>
          <w:jc w:val="center"/>
        </w:trPr>
        <w:tc>
          <w:tcPr>
            <w:tcW w:w="10343" w:type="dxa"/>
            <w:gridSpan w:val="3"/>
            <w:vAlign w:val="center"/>
          </w:tcPr>
          <w:p w14:paraId="6B8B16E6" w14:textId="039141EC" w:rsidR="00B04BA2" w:rsidRPr="00F52A54" w:rsidRDefault="00000000">
            <w:pPr>
              <w:spacing w:after="0" w:line="240" w:lineRule="auto"/>
              <w:ind w:left="0" w:hanging="2"/>
              <w:rPr>
                <w:rFonts w:ascii="Times New Roman" w:eastAsia="Times New Roman" w:hAnsi="Times New Roman" w:cs="Times New Roman"/>
                <w:b/>
                <w:sz w:val="27"/>
                <w:szCs w:val="27"/>
              </w:rPr>
            </w:pPr>
            <w:r>
              <w:rPr>
                <w:rFonts w:ascii="Times New Roman" w:eastAsia="Times New Roman" w:hAnsi="Times New Roman" w:cs="Times New Roman"/>
                <w:b/>
                <w:sz w:val="24"/>
                <w:szCs w:val="24"/>
              </w:rPr>
              <w:t xml:space="preserve">Instructions: </w:t>
            </w:r>
            <w:r w:rsidR="00EB63FD" w:rsidRPr="00F52A54">
              <w:rPr>
                <w:rFonts w:ascii="Times New Roman" w:hAnsi="Times New Roman" w:cs="Times New Roman"/>
                <w:sz w:val="27"/>
                <w:szCs w:val="27"/>
              </w:rPr>
              <w:t xml:space="preserve">Question 1, 2 &amp; 3 are compulsory. Thereafter, attempt any </w:t>
            </w:r>
            <w:r w:rsidR="00714CAE">
              <w:rPr>
                <w:rFonts w:ascii="Times New Roman" w:hAnsi="Times New Roman" w:cs="Times New Roman"/>
                <w:sz w:val="27"/>
                <w:szCs w:val="27"/>
              </w:rPr>
              <w:t>1</w:t>
            </w:r>
            <w:r w:rsidR="00EB63FD" w:rsidRPr="00F52A54">
              <w:rPr>
                <w:rFonts w:ascii="Times New Roman" w:hAnsi="Times New Roman" w:cs="Times New Roman"/>
                <w:sz w:val="27"/>
                <w:szCs w:val="27"/>
              </w:rPr>
              <w:t xml:space="preserve"> question from question 4 to question 5</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1EB6BCED" w:rsidR="00B04BA2" w:rsidRPr="00934539" w:rsidRDefault="00EB63F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45092A9F" w14:textId="7486FE34" w:rsidR="00B04BA2" w:rsidRPr="00EB63FD" w:rsidRDefault="00EB63FD">
            <w:pPr>
              <w:spacing w:after="0" w:line="240" w:lineRule="auto"/>
              <w:ind w:left="0" w:hanging="2"/>
              <w:jc w:val="both"/>
              <w:rPr>
                <w:rFonts w:ascii="Times New Roman" w:eastAsia="Times New Roman" w:hAnsi="Times New Roman" w:cs="Times New Roman"/>
                <w:b/>
                <w:bCs/>
                <w:i/>
                <w:iCs/>
                <w:sz w:val="24"/>
                <w:szCs w:val="24"/>
              </w:rPr>
            </w:pPr>
            <w:r w:rsidRPr="00EB63FD">
              <w:rPr>
                <w:rFonts w:ascii="Times New Roman" w:eastAsia="Times New Roman" w:hAnsi="Times New Roman" w:cs="Times New Roman"/>
                <w:b/>
                <w:bCs/>
                <w:i/>
                <w:iCs/>
                <w:sz w:val="24"/>
                <w:szCs w:val="24"/>
              </w:rPr>
              <w:t>Compulsory Question</w:t>
            </w:r>
          </w:p>
          <w:p w14:paraId="0BB4EF01"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3741B9A7" w14:textId="7C550E4B" w:rsidR="00B04BA2" w:rsidRDefault="00EB63FD">
            <w:pPr>
              <w:spacing w:after="0" w:line="240" w:lineRule="auto"/>
              <w:ind w:left="1" w:hanging="3"/>
              <w:jc w:val="both"/>
              <w:rPr>
                <w:rFonts w:ascii="Times New Roman" w:eastAsia="Times New Roman" w:hAnsi="Times New Roman" w:cs="Times New Roman"/>
                <w:b/>
                <w:bCs/>
                <w:color w:val="232323"/>
                <w:spacing w:val="-2"/>
                <w:sz w:val="27"/>
                <w:szCs w:val="27"/>
                <w:lang w:eastAsia="en-IN"/>
              </w:rPr>
            </w:pPr>
            <w:r>
              <w:rPr>
                <w:rFonts w:ascii="Times New Roman" w:eastAsia="Times New Roman" w:hAnsi="Times New Roman" w:cs="Times New Roman"/>
                <w:b/>
                <w:bCs/>
                <w:color w:val="232323"/>
                <w:spacing w:val="-2"/>
                <w:sz w:val="27"/>
                <w:szCs w:val="27"/>
                <w:lang w:eastAsia="en-IN"/>
              </w:rPr>
              <w:t>Study the situation given below and answer the situation-based questions:</w:t>
            </w:r>
          </w:p>
          <w:p w14:paraId="4B426F8F" w14:textId="77777777" w:rsidR="00EB63FD" w:rsidRPr="00EB63FD" w:rsidRDefault="00EB63FD" w:rsidP="00EB63FD">
            <w:pPr>
              <w:shd w:val="clear" w:color="auto" w:fill="FCFAF0"/>
              <w:spacing w:before="360" w:after="120" w:line="240" w:lineRule="auto"/>
              <w:ind w:left="1" w:hanging="3"/>
              <w:outlineLvl w:val="2"/>
              <w:rPr>
                <w:rFonts w:ascii="Times New Roman" w:eastAsia="Times New Roman" w:hAnsi="Times New Roman" w:cs="Times New Roman"/>
                <w:b/>
                <w:bCs/>
                <w:color w:val="232323"/>
                <w:spacing w:val="-2"/>
                <w:sz w:val="27"/>
                <w:szCs w:val="27"/>
                <w:lang w:eastAsia="en-IN"/>
              </w:rPr>
            </w:pPr>
            <w:r w:rsidRPr="00EB63FD">
              <w:rPr>
                <w:rFonts w:ascii="Times New Roman" w:eastAsia="Times New Roman" w:hAnsi="Times New Roman" w:cs="Times New Roman"/>
                <w:b/>
                <w:bCs/>
                <w:color w:val="232323"/>
                <w:spacing w:val="-2"/>
                <w:sz w:val="27"/>
                <w:szCs w:val="27"/>
                <w:lang w:eastAsia="en-IN"/>
              </w:rPr>
              <w:t>The Marketing Objective</w:t>
            </w:r>
          </w:p>
          <w:p w14:paraId="4EBE8C8D" w14:textId="77777777" w:rsidR="00EB63FD" w:rsidRPr="00EB63FD"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EB63FD">
              <w:rPr>
                <w:rFonts w:ascii="Times New Roman" w:eastAsia="Times New Roman" w:hAnsi="Times New Roman" w:cs="Times New Roman"/>
                <w:color w:val="232323"/>
                <w:sz w:val="27"/>
                <w:szCs w:val="27"/>
                <w:lang w:eastAsia="en-IN"/>
              </w:rPr>
              <w:t>Diabetes, a growing concern in India, prompted Horlicks Diabetes Plus to launch a transformative campaign. Recognizing the need for education and accessible solutions, the campaign aimed to establish Horlicks Diabetes Plus as a beacon of health and wellness within the beverage and drinks category.</w:t>
            </w:r>
          </w:p>
          <w:p w14:paraId="7F22E19F" w14:textId="77777777" w:rsidR="00EB63FD" w:rsidRPr="00EB63FD"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EB63FD">
              <w:rPr>
                <w:rFonts w:ascii="Times New Roman" w:eastAsia="Times New Roman" w:hAnsi="Times New Roman" w:cs="Times New Roman"/>
                <w:color w:val="232323"/>
                <w:sz w:val="27"/>
                <w:szCs w:val="27"/>
                <w:lang w:eastAsia="en-IN"/>
              </w:rPr>
              <w:t>The campaign aimed to educate diabetic individuals about how excess sugar and inadequate fiber disrupt the levels of blood sugar control. The primary objective was to increase awareness and engagement among diabetic and pre-diabetic individuals regarding the critical role of fibre and protein in their diets. The overarching goal was to establish Horlicks Diabetes Plus as the leading diabetic supplement brand in urban India, where use of such supplements remains limited.</w:t>
            </w:r>
          </w:p>
          <w:p w14:paraId="7836A03F" w14:textId="77777777" w:rsidR="00EB63FD" w:rsidRPr="00EB63FD" w:rsidRDefault="00EB63FD" w:rsidP="00EB63FD">
            <w:pPr>
              <w:shd w:val="clear" w:color="auto" w:fill="FCFAF0"/>
              <w:spacing w:before="360" w:after="120" w:line="240" w:lineRule="auto"/>
              <w:ind w:left="1" w:hanging="3"/>
              <w:outlineLvl w:val="2"/>
              <w:rPr>
                <w:rFonts w:ascii="Times New Roman" w:eastAsia="Times New Roman" w:hAnsi="Times New Roman" w:cs="Times New Roman"/>
                <w:b/>
                <w:bCs/>
                <w:color w:val="232323"/>
                <w:spacing w:val="-2"/>
                <w:sz w:val="27"/>
                <w:szCs w:val="27"/>
                <w:lang w:eastAsia="en-IN"/>
              </w:rPr>
            </w:pPr>
            <w:r w:rsidRPr="00EB63FD">
              <w:rPr>
                <w:rFonts w:ascii="Times New Roman" w:eastAsia="Times New Roman" w:hAnsi="Times New Roman" w:cs="Times New Roman"/>
                <w:b/>
                <w:bCs/>
                <w:color w:val="232323"/>
                <w:spacing w:val="-2"/>
                <w:sz w:val="27"/>
                <w:szCs w:val="27"/>
                <w:lang w:eastAsia="en-IN"/>
              </w:rPr>
              <w:t>The Target Audience</w:t>
            </w:r>
          </w:p>
          <w:p w14:paraId="62AE8B18" w14:textId="77777777" w:rsidR="00EB63FD" w:rsidRPr="00C2753E"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EB63FD">
              <w:rPr>
                <w:rFonts w:ascii="Times New Roman" w:eastAsia="Times New Roman" w:hAnsi="Times New Roman" w:cs="Times New Roman"/>
                <w:color w:val="232323"/>
                <w:sz w:val="27"/>
                <w:szCs w:val="27"/>
                <w:lang w:eastAsia="en-IN"/>
              </w:rPr>
              <w:t>A recent study found a higher prevalence of diabetes in urban areas among the 35+ age group, likely due to changing lifestyles and environments. Using data from the Indian Diabetic Federation, Horlicks focused on this key demographic, where 2 out of 3 individuals with diabetes and 80% of type 2 cases were in the 45 + age group.</w:t>
            </w:r>
          </w:p>
          <w:p w14:paraId="5D1AFB72" w14:textId="77777777" w:rsidR="00EB63FD" w:rsidRPr="00C2753E"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C2753E">
              <w:rPr>
                <w:rFonts w:ascii="Times New Roman" w:eastAsia="Times New Roman" w:hAnsi="Times New Roman" w:cs="Times New Roman"/>
                <w:color w:val="232323"/>
                <w:sz w:val="27"/>
                <w:szCs w:val="27"/>
                <w:lang w:eastAsia="en-IN"/>
              </w:rPr>
              <w:lastRenderedPageBreak/>
              <w:t>What ‘digital only’ media strategy should Horlicks Diabetes Plus campaign adopt, to drive the following outcomes -</w:t>
            </w:r>
          </w:p>
          <w:p w14:paraId="6F2D3B8C" w14:textId="77777777" w:rsidR="00EB63FD" w:rsidRPr="00C2753E" w:rsidRDefault="00EB63FD" w:rsidP="00EB63FD">
            <w:pPr>
              <w:pStyle w:val="ListParagraph"/>
              <w:numPr>
                <w:ilvl w:val="0"/>
                <w:numId w:val="1"/>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Increase website traffic and CTR</w:t>
            </w:r>
          </w:p>
          <w:p w14:paraId="355262B8" w14:textId="77777777" w:rsidR="00EB63FD" w:rsidRPr="00C2753E" w:rsidRDefault="00EB63FD" w:rsidP="00EB63FD">
            <w:pPr>
              <w:pStyle w:val="ListParagraph"/>
              <w:numPr>
                <w:ilvl w:val="0"/>
                <w:numId w:val="1"/>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Increase video views on YouTube</w:t>
            </w:r>
          </w:p>
          <w:p w14:paraId="34A2063C" w14:textId="77777777" w:rsidR="00EB63FD" w:rsidRPr="00C2753E" w:rsidRDefault="00EB63FD" w:rsidP="00EB63FD">
            <w:pPr>
              <w:pStyle w:val="ListParagraph"/>
              <w:numPr>
                <w:ilvl w:val="0"/>
                <w:numId w:val="1"/>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Increase engagement from 1% to 4%</w:t>
            </w:r>
          </w:p>
          <w:p w14:paraId="46D5FA06" w14:textId="77777777" w:rsidR="00EB63FD" w:rsidRPr="00C2753E" w:rsidRDefault="00EB63FD" w:rsidP="00EB63FD">
            <w:pPr>
              <w:pStyle w:val="ListParagraph"/>
              <w:numPr>
                <w:ilvl w:val="0"/>
                <w:numId w:val="1"/>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Increase earned media placements by 20%</w:t>
            </w:r>
          </w:p>
          <w:p w14:paraId="6F7C0FA9" w14:textId="169C3AAA" w:rsidR="00B04BA2" w:rsidRPr="00934539" w:rsidRDefault="00EB63FD" w:rsidP="00EB63FD">
            <w:pPr>
              <w:pStyle w:val="ListParagraph"/>
              <w:numPr>
                <w:ilvl w:val="0"/>
                <w:numId w:val="1"/>
              </w:numPr>
              <w:shd w:val="clear" w:color="auto" w:fill="FCFAF0"/>
              <w:spacing w:after="0" w:afterAutospacing="1" w:line="240" w:lineRule="auto"/>
              <w:ind w:left="1" w:hanging="3"/>
              <w:jc w:val="both"/>
              <w:rPr>
                <w:rFonts w:ascii="Times New Roman" w:eastAsia="Times New Roman" w:hAnsi="Times New Roman" w:cs="Times New Roman"/>
                <w:sz w:val="24"/>
                <w:szCs w:val="24"/>
              </w:rPr>
            </w:pPr>
            <w:r w:rsidRPr="00EB63FD">
              <w:rPr>
                <w:rFonts w:ascii="Times New Roman" w:eastAsia="Times New Roman" w:hAnsi="Times New Roman" w:cs="Times New Roman"/>
                <w:color w:val="232323"/>
                <w:kern w:val="0"/>
                <w:sz w:val="27"/>
                <w:szCs w:val="27"/>
                <w:lang w:eastAsia="en-IN"/>
                <w14:ligatures w14:val="none"/>
              </w:rPr>
              <w:t>Increase brand sales by 10-15%</w:t>
            </w:r>
          </w:p>
        </w:tc>
        <w:tc>
          <w:tcPr>
            <w:tcW w:w="992" w:type="dxa"/>
          </w:tcPr>
          <w:p w14:paraId="64F25E9F" w14:textId="77777777" w:rsidR="00EB63FD" w:rsidRDefault="00EB63FD">
            <w:pPr>
              <w:spacing w:after="0" w:line="240" w:lineRule="auto"/>
              <w:ind w:left="0" w:hanging="2"/>
              <w:jc w:val="both"/>
              <w:rPr>
                <w:rFonts w:ascii="Times New Roman" w:eastAsia="Times New Roman" w:hAnsi="Times New Roman" w:cs="Times New Roman"/>
                <w:sz w:val="24"/>
                <w:szCs w:val="24"/>
              </w:rPr>
            </w:pPr>
          </w:p>
          <w:p w14:paraId="3FE74950" w14:textId="77777777" w:rsidR="00EB63FD" w:rsidRDefault="00EB63FD">
            <w:pPr>
              <w:spacing w:after="0" w:line="240" w:lineRule="auto"/>
              <w:ind w:left="0" w:hanging="2"/>
              <w:jc w:val="both"/>
              <w:rPr>
                <w:rFonts w:ascii="Times New Roman" w:eastAsia="Times New Roman" w:hAnsi="Times New Roman" w:cs="Times New Roman"/>
                <w:sz w:val="24"/>
                <w:szCs w:val="24"/>
              </w:rPr>
            </w:pPr>
          </w:p>
          <w:p w14:paraId="0571B7FD" w14:textId="4124E80E" w:rsidR="00B04BA2" w:rsidRPr="00934539" w:rsidRDefault="00EB63FD">
            <w:pPr>
              <w:spacing w:after="0" w:line="240" w:lineRule="auto"/>
              <w:ind w:left="1" w:hanging="3"/>
              <w:jc w:val="both"/>
              <w:rPr>
                <w:rFonts w:ascii="Times New Roman" w:eastAsia="Times New Roman" w:hAnsi="Times New Roman" w:cs="Times New Roman"/>
                <w:sz w:val="24"/>
                <w:szCs w:val="24"/>
              </w:rPr>
            </w:pPr>
            <w:r w:rsidRPr="00714CAE">
              <w:rPr>
                <w:rFonts w:ascii="Times New Roman" w:eastAsia="Times New Roman" w:hAnsi="Times New Roman" w:cs="Times New Roman"/>
                <w:sz w:val="28"/>
                <w:szCs w:val="28"/>
              </w:rPr>
              <w:t>15</w:t>
            </w:r>
          </w:p>
        </w:tc>
      </w:tr>
      <w:tr w:rsidR="00934539" w:rsidRPr="00934539" w14:paraId="6E644961" w14:textId="77777777" w:rsidTr="00B463DF">
        <w:trPr>
          <w:trHeight w:val="1140"/>
        </w:trPr>
        <w:tc>
          <w:tcPr>
            <w:tcW w:w="1135" w:type="dxa"/>
          </w:tcPr>
          <w:p w14:paraId="2D878D33" w14:textId="058534F8" w:rsidR="00B04BA2" w:rsidRPr="00934539" w:rsidRDefault="00EB63F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5C7BBC73" w14:textId="77777777" w:rsidR="00EB63FD" w:rsidRPr="00EB63FD" w:rsidRDefault="00EB63FD" w:rsidP="00EB63FD">
            <w:pPr>
              <w:spacing w:after="0" w:line="240" w:lineRule="auto"/>
              <w:ind w:left="0" w:hanging="2"/>
              <w:jc w:val="both"/>
              <w:rPr>
                <w:rFonts w:ascii="Times New Roman" w:eastAsia="Times New Roman" w:hAnsi="Times New Roman" w:cs="Times New Roman"/>
                <w:b/>
                <w:bCs/>
                <w:i/>
                <w:iCs/>
                <w:sz w:val="24"/>
                <w:szCs w:val="24"/>
              </w:rPr>
            </w:pPr>
            <w:r w:rsidRPr="00EB63FD">
              <w:rPr>
                <w:rFonts w:ascii="Times New Roman" w:eastAsia="Times New Roman" w:hAnsi="Times New Roman" w:cs="Times New Roman"/>
                <w:b/>
                <w:bCs/>
                <w:i/>
                <w:iCs/>
                <w:sz w:val="24"/>
                <w:szCs w:val="24"/>
              </w:rPr>
              <w:t>Compulsory Question</w:t>
            </w:r>
          </w:p>
          <w:p w14:paraId="11F9770D" w14:textId="77777777" w:rsidR="00EB63FD" w:rsidRPr="00934539" w:rsidRDefault="00EB63FD" w:rsidP="00EB63FD">
            <w:pPr>
              <w:spacing w:after="0" w:line="240" w:lineRule="auto"/>
              <w:ind w:left="0" w:hanging="2"/>
              <w:jc w:val="both"/>
              <w:rPr>
                <w:rFonts w:ascii="Times New Roman" w:eastAsia="Times New Roman" w:hAnsi="Times New Roman" w:cs="Times New Roman"/>
                <w:sz w:val="24"/>
                <w:szCs w:val="24"/>
              </w:rPr>
            </w:pPr>
          </w:p>
          <w:p w14:paraId="2CC29CDA" w14:textId="74D4F823" w:rsidR="00EB63FD" w:rsidRPr="00C2753E"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C2753E">
              <w:rPr>
                <w:rFonts w:ascii="Times New Roman" w:eastAsia="Times New Roman" w:hAnsi="Times New Roman" w:cs="Times New Roman"/>
                <w:color w:val="232323"/>
                <w:sz w:val="27"/>
                <w:szCs w:val="27"/>
                <w:lang w:eastAsia="en-IN"/>
              </w:rPr>
              <w:t xml:space="preserve">Nuveda is a </w:t>
            </w:r>
            <w:r w:rsidR="00EE2E0A" w:rsidRPr="00C2753E">
              <w:rPr>
                <w:rFonts w:ascii="Times New Roman" w:eastAsia="Times New Roman" w:hAnsi="Times New Roman" w:cs="Times New Roman"/>
                <w:color w:val="232323"/>
                <w:sz w:val="27"/>
                <w:szCs w:val="27"/>
                <w:lang w:eastAsia="en-IN"/>
              </w:rPr>
              <w:t>newly launched</w:t>
            </w:r>
            <w:r w:rsidRPr="00C2753E">
              <w:rPr>
                <w:rFonts w:ascii="Times New Roman" w:eastAsia="Times New Roman" w:hAnsi="Times New Roman" w:cs="Times New Roman"/>
                <w:color w:val="232323"/>
                <w:sz w:val="27"/>
                <w:szCs w:val="27"/>
                <w:lang w:eastAsia="en-IN"/>
              </w:rPr>
              <w:t xml:space="preserve"> skincare brand based on western science and Indian Ayurvedic principles. The brand believes in visible results and has a multi-category lineup of products across facial care including cleansers, serums, sunscreen, day and night creams, for different skin types and skin conditions. </w:t>
            </w:r>
          </w:p>
          <w:p w14:paraId="41082173" w14:textId="4AE53E62" w:rsidR="00EB63FD" w:rsidRPr="00C2753E" w:rsidRDefault="00EB63FD" w:rsidP="00EB63FD">
            <w:pPr>
              <w:shd w:val="clear" w:color="auto" w:fill="FCFAF0"/>
              <w:spacing w:after="100" w:afterAutospacing="1" w:line="240" w:lineRule="auto"/>
              <w:ind w:left="1" w:hanging="3"/>
              <w:rPr>
                <w:rFonts w:ascii="Times New Roman" w:eastAsia="Times New Roman" w:hAnsi="Times New Roman" w:cs="Times New Roman"/>
                <w:color w:val="232323"/>
                <w:sz w:val="27"/>
                <w:szCs w:val="27"/>
                <w:lang w:eastAsia="en-IN"/>
              </w:rPr>
            </w:pPr>
            <w:r w:rsidRPr="00C2753E">
              <w:rPr>
                <w:rFonts w:ascii="Times New Roman" w:eastAsia="Times New Roman" w:hAnsi="Times New Roman" w:cs="Times New Roman"/>
                <w:color w:val="232323"/>
                <w:sz w:val="27"/>
                <w:szCs w:val="27"/>
                <w:lang w:eastAsia="en-IN"/>
              </w:rPr>
              <w:t>Nuveda’s primary objective is to create awareness and salience for the brand among its target audience and it intends to do so, through paid search</w:t>
            </w:r>
            <w:r w:rsidR="00DD4764">
              <w:rPr>
                <w:rFonts w:ascii="Times New Roman" w:eastAsia="Times New Roman" w:hAnsi="Times New Roman" w:cs="Times New Roman"/>
                <w:color w:val="232323"/>
                <w:sz w:val="27"/>
                <w:szCs w:val="27"/>
                <w:lang w:eastAsia="en-IN"/>
              </w:rPr>
              <w:t xml:space="preserve"> campaigns. Nuveda sells its facial care range from e-commerce platforms like Amazon, Flipkart and Nyka, as well as from its own website.</w:t>
            </w:r>
          </w:p>
          <w:p w14:paraId="0492FF7A" w14:textId="6FF812D7" w:rsidR="00B04BA2" w:rsidRPr="00934539" w:rsidRDefault="00EB63FD" w:rsidP="00EB63FD">
            <w:pPr>
              <w:spacing w:after="0" w:line="240" w:lineRule="auto"/>
              <w:ind w:left="1" w:hanging="3"/>
              <w:jc w:val="both"/>
              <w:rPr>
                <w:rFonts w:ascii="Times New Roman" w:eastAsia="Times New Roman" w:hAnsi="Times New Roman" w:cs="Times New Roman"/>
                <w:sz w:val="24"/>
                <w:szCs w:val="24"/>
              </w:rPr>
            </w:pPr>
            <w:r w:rsidRPr="00C2753E">
              <w:rPr>
                <w:rFonts w:ascii="Times New Roman" w:eastAsia="Times New Roman" w:hAnsi="Times New Roman" w:cs="Times New Roman"/>
                <w:color w:val="232323"/>
                <w:sz w:val="27"/>
                <w:szCs w:val="27"/>
                <w:lang w:eastAsia="en-IN"/>
              </w:rPr>
              <w:t xml:space="preserve">Compile a list of 10-12 relevant keywords for any </w:t>
            </w:r>
            <w:r w:rsidRPr="00C2753E">
              <w:rPr>
                <w:rFonts w:ascii="Times New Roman" w:eastAsia="Times New Roman" w:hAnsi="Times New Roman" w:cs="Times New Roman"/>
                <w:b/>
                <w:bCs/>
                <w:color w:val="232323"/>
                <w:sz w:val="27"/>
                <w:szCs w:val="27"/>
                <w:lang w:eastAsia="en-IN"/>
              </w:rPr>
              <w:t>one</w:t>
            </w:r>
            <w:r w:rsidRPr="00C2753E">
              <w:rPr>
                <w:rFonts w:ascii="Times New Roman" w:eastAsia="Times New Roman" w:hAnsi="Times New Roman" w:cs="Times New Roman"/>
                <w:color w:val="232323"/>
                <w:sz w:val="27"/>
                <w:szCs w:val="27"/>
                <w:lang w:eastAsia="en-IN"/>
              </w:rPr>
              <w:t xml:space="preserve"> ad group of Nuveda, mention 3 tools / tactics that can be used for keyword planning and design the Ad creative for the Google Ad campaign (for any one ad-group)    </w:t>
            </w:r>
          </w:p>
        </w:tc>
        <w:tc>
          <w:tcPr>
            <w:tcW w:w="992" w:type="dxa"/>
          </w:tcPr>
          <w:p w14:paraId="50D5D875" w14:textId="77777777" w:rsidR="00EB63FD" w:rsidRDefault="00EB63FD">
            <w:pPr>
              <w:spacing w:after="0" w:line="240" w:lineRule="auto"/>
              <w:ind w:left="0" w:hanging="2"/>
              <w:jc w:val="both"/>
              <w:rPr>
                <w:rFonts w:ascii="Times New Roman" w:eastAsia="Times New Roman" w:hAnsi="Times New Roman" w:cs="Times New Roman"/>
                <w:sz w:val="24"/>
                <w:szCs w:val="24"/>
              </w:rPr>
            </w:pPr>
          </w:p>
          <w:p w14:paraId="78B20C44" w14:textId="77777777" w:rsidR="00EB63FD" w:rsidRDefault="00EB63FD">
            <w:pPr>
              <w:spacing w:after="0" w:line="240" w:lineRule="auto"/>
              <w:ind w:left="0" w:hanging="2"/>
              <w:jc w:val="both"/>
              <w:rPr>
                <w:rFonts w:ascii="Times New Roman" w:eastAsia="Times New Roman" w:hAnsi="Times New Roman" w:cs="Times New Roman"/>
                <w:sz w:val="24"/>
                <w:szCs w:val="24"/>
              </w:rPr>
            </w:pPr>
          </w:p>
          <w:p w14:paraId="165FA5B2" w14:textId="36DDDE9D" w:rsidR="00B04BA2" w:rsidRPr="00934539" w:rsidRDefault="00EB63FD">
            <w:pPr>
              <w:spacing w:after="0" w:line="240" w:lineRule="auto"/>
              <w:ind w:left="1" w:hanging="3"/>
              <w:jc w:val="both"/>
              <w:rPr>
                <w:rFonts w:ascii="Times New Roman" w:eastAsia="Times New Roman" w:hAnsi="Times New Roman" w:cs="Times New Roman"/>
                <w:sz w:val="24"/>
                <w:szCs w:val="24"/>
              </w:rPr>
            </w:pPr>
            <w:r w:rsidRPr="00714CAE">
              <w:rPr>
                <w:rFonts w:ascii="Times New Roman" w:eastAsia="Times New Roman" w:hAnsi="Times New Roman" w:cs="Times New Roman"/>
                <w:sz w:val="28"/>
                <w:szCs w:val="28"/>
              </w:rPr>
              <w:t>10</w:t>
            </w:r>
          </w:p>
        </w:tc>
      </w:tr>
      <w:tr w:rsidR="00934539" w:rsidRPr="00934539" w14:paraId="58B5486C" w14:textId="77777777" w:rsidTr="00B463DF">
        <w:trPr>
          <w:trHeight w:val="1140"/>
        </w:trPr>
        <w:tc>
          <w:tcPr>
            <w:tcW w:w="1135" w:type="dxa"/>
          </w:tcPr>
          <w:p w14:paraId="185FF327" w14:textId="0D9D1B08" w:rsidR="00B04BA2" w:rsidRPr="00934539" w:rsidRDefault="00EB63F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334" w:type="dxa"/>
          </w:tcPr>
          <w:p w14:paraId="2DD88188" w14:textId="77777777" w:rsidR="00EB63FD" w:rsidRPr="00EB63FD" w:rsidRDefault="00EB63FD" w:rsidP="00EB63FD">
            <w:pPr>
              <w:spacing w:after="0" w:line="240" w:lineRule="auto"/>
              <w:ind w:left="0" w:hanging="2"/>
              <w:jc w:val="both"/>
              <w:rPr>
                <w:rFonts w:ascii="Times New Roman" w:eastAsia="Times New Roman" w:hAnsi="Times New Roman" w:cs="Times New Roman"/>
                <w:b/>
                <w:bCs/>
                <w:i/>
                <w:iCs/>
                <w:sz w:val="24"/>
                <w:szCs w:val="24"/>
              </w:rPr>
            </w:pPr>
            <w:r w:rsidRPr="00EB63FD">
              <w:rPr>
                <w:rFonts w:ascii="Times New Roman" w:eastAsia="Times New Roman" w:hAnsi="Times New Roman" w:cs="Times New Roman"/>
                <w:b/>
                <w:bCs/>
                <w:i/>
                <w:iCs/>
                <w:sz w:val="24"/>
                <w:szCs w:val="24"/>
              </w:rPr>
              <w:t>Compulsory Question</w:t>
            </w:r>
          </w:p>
          <w:p w14:paraId="7F3C2C44" w14:textId="77777777" w:rsidR="00EB63FD" w:rsidRDefault="00EB63FD" w:rsidP="00EB63FD">
            <w:pPr>
              <w:spacing w:after="0" w:line="240" w:lineRule="auto"/>
              <w:ind w:left="1" w:hanging="3"/>
              <w:jc w:val="both"/>
              <w:rPr>
                <w:rFonts w:ascii="Times New Roman" w:eastAsia="Times New Roman" w:hAnsi="Times New Roman" w:cs="Times New Roman"/>
                <w:color w:val="232323"/>
                <w:sz w:val="27"/>
                <w:szCs w:val="27"/>
                <w:lang w:eastAsia="en-IN"/>
              </w:rPr>
            </w:pPr>
          </w:p>
          <w:p w14:paraId="65EE13E6" w14:textId="427B21AB" w:rsidR="00EB63FD" w:rsidRDefault="00EB63FD" w:rsidP="00EB63FD">
            <w:pPr>
              <w:spacing w:after="0" w:line="240" w:lineRule="auto"/>
              <w:ind w:left="1" w:hanging="3"/>
              <w:jc w:val="both"/>
              <w:rPr>
                <w:rFonts w:ascii="Times New Roman" w:eastAsia="Times New Roman" w:hAnsi="Times New Roman" w:cs="Times New Roman"/>
                <w:color w:val="232323"/>
                <w:sz w:val="27"/>
                <w:szCs w:val="27"/>
                <w:lang w:eastAsia="en-IN"/>
              </w:rPr>
            </w:pPr>
            <w:r w:rsidRPr="00C2753E">
              <w:rPr>
                <w:rFonts w:ascii="Times New Roman" w:eastAsia="Times New Roman" w:hAnsi="Times New Roman" w:cs="Times New Roman"/>
                <w:color w:val="232323"/>
                <w:sz w:val="27"/>
                <w:szCs w:val="27"/>
                <w:lang w:eastAsia="en-IN"/>
              </w:rPr>
              <w:t>Write short notes on any 3 of the following</w:t>
            </w:r>
            <w:r>
              <w:rPr>
                <w:rFonts w:ascii="Times New Roman" w:eastAsia="Times New Roman" w:hAnsi="Times New Roman" w:cs="Times New Roman"/>
                <w:color w:val="232323"/>
                <w:sz w:val="27"/>
                <w:szCs w:val="27"/>
                <w:lang w:eastAsia="en-IN"/>
              </w:rPr>
              <w:t>:</w:t>
            </w:r>
          </w:p>
          <w:p w14:paraId="6CCBE220" w14:textId="77777777" w:rsidR="00EB63FD" w:rsidRPr="00934539" w:rsidRDefault="00EB63FD" w:rsidP="00EB63FD">
            <w:pPr>
              <w:spacing w:after="0" w:line="240" w:lineRule="auto"/>
              <w:ind w:left="0" w:hanging="2"/>
              <w:jc w:val="both"/>
              <w:rPr>
                <w:rFonts w:ascii="Times New Roman" w:eastAsia="Times New Roman" w:hAnsi="Times New Roman" w:cs="Times New Roman"/>
                <w:sz w:val="24"/>
                <w:szCs w:val="24"/>
              </w:rPr>
            </w:pPr>
          </w:p>
          <w:p w14:paraId="64AEC994" w14:textId="46A4B67E" w:rsidR="00EB63FD" w:rsidRPr="00C2753E" w:rsidRDefault="00EB63FD" w:rsidP="00DD4764">
            <w:pPr>
              <w:pStyle w:val="ListParagraph"/>
              <w:shd w:val="clear" w:color="auto" w:fill="FCFAF0"/>
              <w:spacing w:after="100" w:afterAutospacing="1" w:line="240" w:lineRule="auto"/>
              <w:ind w:left="0"/>
              <w:rPr>
                <w:rFonts w:ascii="Times New Roman" w:eastAsia="Times New Roman" w:hAnsi="Times New Roman" w:cs="Times New Roman"/>
                <w:color w:val="232323"/>
                <w:kern w:val="0"/>
                <w:sz w:val="27"/>
                <w:szCs w:val="27"/>
                <w:lang w:eastAsia="en-IN"/>
                <w14:ligatures w14:val="none"/>
              </w:rPr>
            </w:pPr>
            <w:r>
              <w:rPr>
                <w:rFonts w:ascii="Times New Roman" w:eastAsia="Times New Roman" w:hAnsi="Times New Roman" w:cs="Times New Roman"/>
                <w:color w:val="232323"/>
                <w:kern w:val="0"/>
                <w:sz w:val="27"/>
                <w:szCs w:val="27"/>
                <w:lang w:eastAsia="en-IN"/>
                <w14:ligatures w14:val="none"/>
              </w:rPr>
              <w:t xml:space="preserve">i) </w:t>
            </w:r>
            <w:r w:rsidR="00DD4764">
              <w:rPr>
                <w:rFonts w:ascii="Times New Roman" w:eastAsia="Times New Roman" w:hAnsi="Times New Roman" w:cs="Times New Roman"/>
                <w:color w:val="232323"/>
                <w:kern w:val="0"/>
                <w:sz w:val="27"/>
                <w:szCs w:val="27"/>
                <w:lang w:eastAsia="en-IN"/>
                <w14:ligatures w14:val="none"/>
              </w:rPr>
              <w:t xml:space="preserve">       </w:t>
            </w:r>
            <w:r w:rsidRPr="00C2753E">
              <w:rPr>
                <w:rFonts w:ascii="Times New Roman" w:eastAsia="Times New Roman" w:hAnsi="Times New Roman" w:cs="Times New Roman"/>
                <w:color w:val="232323"/>
                <w:kern w:val="0"/>
                <w:sz w:val="27"/>
                <w:szCs w:val="27"/>
                <w:lang w:eastAsia="en-IN"/>
                <w14:ligatures w14:val="none"/>
              </w:rPr>
              <w:t>Intent targeting, Remarketing and Lookalike targeting with examples</w:t>
            </w:r>
          </w:p>
          <w:p w14:paraId="20781898" w14:textId="7F65203C" w:rsidR="00EB63FD" w:rsidRPr="00EB63FD" w:rsidRDefault="00EB63FD" w:rsidP="00DD4764">
            <w:pPr>
              <w:pStyle w:val="ListParagraph"/>
              <w:numPr>
                <w:ilvl w:val="0"/>
                <w:numId w:val="6"/>
              </w:numPr>
              <w:shd w:val="clear" w:color="auto" w:fill="FCFAF0"/>
              <w:spacing w:after="100" w:afterAutospacing="1" w:line="240" w:lineRule="auto"/>
              <w:rPr>
                <w:rFonts w:ascii="Times New Roman" w:eastAsia="Times New Roman" w:hAnsi="Times New Roman" w:cs="Times New Roman"/>
                <w:color w:val="232323"/>
                <w:sz w:val="27"/>
                <w:szCs w:val="27"/>
                <w:lang w:eastAsia="en-IN"/>
              </w:rPr>
            </w:pPr>
            <w:r w:rsidRPr="00EB63FD">
              <w:rPr>
                <w:rFonts w:ascii="Times New Roman" w:eastAsia="Times New Roman" w:hAnsi="Times New Roman" w:cs="Times New Roman"/>
                <w:color w:val="232323"/>
                <w:sz w:val="27"/>
                <w:szCs w:val="27"/>
                <w:lang w:eastAsia="en-IN"/>
              </w:rPr>
              <w:t>What is Facebook Pixel and how is it installed in the advertiser’s website. What KPI’s will it measure</w:t>
            </w:r>
          </w:p>
          <w:p w14:paraId="3A54534A" w14:textId="6C448037" w:rsidR="00EB63FD" w:rsidRPr="00C2753E" w:rsidRDefault="00EB63FD" w:rsidP="00DD4764">
            <w:pPr>
              <w:pStyle w:val="ListParagraph"/>
              <w:numPr>
                <w:ilvl w:val="0"/>
                <w:numId w:val="6"/>
              </w:numPr>
              <w:shd w:val="clear" w:color="auto" w:fill="FCFAF0"/>
              <w:spacing w:after="100" w:afterAutospacing="1" w:line="240" w:lineRule="auto"/>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Explain 4 Blackhat SEO practices with examples</w:t>
            </w:r>
          </w:p>
          <w:p w14:paraId="500C1014" w14:textId="77777777" w:rsidR="00EB63FD" w:rsidRDefault="00EB63FD" w:rsidP="00DD4764">
            <w:pPr>
              <w:pStyle w:val="ListParagraph"/>
              <w:numPr>
                <w:ilvl w:val="0"/>
                <w:numId w:val="6"/>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sidRPr="00C2753E">
              <w:rPr>
                <w:rFonts w:ascii="Times New Roman" w:eastAsia="Times New Roman" w:hAnsi="Times New Roman" w:cs="Times New Roman"/>
                <w:color w:val="232323"/>
                <w:kern w:val="0"/>
                <w:sz w:val="27"/>
                <w:szCs w:val="27"/>
                <w:lang w:eastAsia="en-IN"/>
                <w14:ligatures w14:val="none"/>
              </w:rPr>
              <w:t>What makes X (Twitter) a great business platform and differentiates it from other social media platforms</w:t>
            </w:r>
          </w:p>
          <w:p w14:paraId="04A00A6C" w14:textId="579AC821" w:rsidR="00DD4764" w:rsidRPr="00EE2E0A" w:rsidRDefault="00EE2E0A" w:rsidP="00DD4764">
            <w:pPr>
              <w:pStyle w:val="ListParagraph"/>
              <w:numPr>
                <w:ilvl w:val="0"/>
                <w:numId w:val="6"/>
              </w:numPr>
              <w:shd w:val="clear" w:color="auto" w:fill="FCFAF0"/>
              <w:spacing w:after="100" w:afterAutospacing="1" w:line="240" w:lineRule="auto"/>
              <w:ind w:left="1" w:hanging="3"/>
              <w:rPr>
                <w:rFonts w:ascii="Times New Roman" w:eastAsia="Times New Roman" w:hAnsi="Times New Roman" w:cs="Times New Roman"/>
                <w:color w:val="232323"/>
                <w:kern w:val="0"/>
                <w:sz w:val="27"/>
                <w:szCs w:val="27"/>
                <w:lang w:eastAsia="en-IN"/>
                <w14:ligatures w14:val="none"/>
              </w:rPr>
            </w:pPr>
            <w:r>
              <w:rPr>
                <w:rFonts w:ascii="Times New Roman" w:hAnsi="Times New Roman" w:cs="Times New Roman"/>
                <w:sz w:val="27"/>
                <w:szCs w:val="27"/>
              </w:rPr>
              <w:t xml:space="preserve">A health &amp; wellness </w:t>
            </w:r>
            <w:r w:rsidR="00F52A54">
              <w:rPr>
                <w:rFonts w:ascii="Times New Roman" w:hAnsi="Times New Roman" w:cs="Times New Roman"/>
                <w:sz w:val="27"/>
                <w:szCs w:val="27"/>
              </w:rPr>
              <w:t xml:space="preserve">brand </w:t>
            </w:r>
            <w:r w:rsidR="00F52A54" w:rsidRPr="00EE2E0A">
              <w:rPr>
                <w:rFonts w:ascii="Times New Roman" w:hAnsi="Times New Roman" w:cs="Times New Roman"/>
                <w:sz w:val="27"/>
                <w:szCs w:val="27"/>
              </w:rPr>
              <w:t>is</w:t>
            </w:r>
            <w:r w:rsidRPr="00EE2E0A">
              <w:rPr>
                <w:rFonts w:ascii="Times New Roman" w:hAnsi="Times New Roman" w:cs="Times New Roman"/>
                <w:sz w:val="27"/>
                <w:szCs w:val="27"/>
              </w:rPr>
              <w:t xml:space="preserve"> keen on mobile advertising. Give </w:t>
            </w:r>
            <w:r>
              <w:rPr>
                <w:rFonts w:ascii="Times New Roman" w:hAnsi="Times New Roman" w:cs="Times New Roman"/>
                <w:sz w:val="27"/>
                <w:szCs w:val="27"/>
              </w:rPr>
              <w:t>3</w:t>
            </w:r>
            <w:r w:rsidRPr="00EE2E0A">
              <w:rPr>
                <w:rFonts w:ascii="Times New Roman" w:hAnsi="Times New Roman" w:cs="Times New Roman"/>
                <w:sz w:val="27"/>
                <w:szCs w:val="27"/>
              </w:rPr>
              <w:t xml:space="preserve"> ways in which the brand can leverage off-device mobile advertising</w:t>
            </w:r>
          </w:p>
          <w:p w14:paraId="33FFCDD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EAA8117" w14:textId="77777777" w:rsidR="00B04BA2" w:rsidRDefault="00B04BA2">
            <w:pPr>
              <w:spacing w:after="0" w:line="240" w:lineRule="auto"/>
              <w:ind w:left="0" w:hanging="2"/>
              <w:jc w:val="both"/>
              <w:rPr>
                <w:rFonts w:ascii="Times New Roman" w:eastAsia="Times New Roman" w:hAnsi="Times New Roman" w:cs="Times New Roman"/>
                <w:sz w:val="24"/>
                <w:szCs w:val="24"/>
              </w:rPr>
            </w:pPr>
          </w:p>
          <w:p w14:paraId="7C9B54E8" w14:textId="77777777" w:rsidR="00714CAE" w:rsidRDefault="00714CAE">
            <w:pPr>
              <w:spacing w:after="0" w:line="240" w:lineRule="auto"/>
              <w:ind w:left="0" w:hanging="2"/>
              <w:jc w:val="both"/>
              <w:rPr>
                <w:rFonts w:ascii="Times New Roman" w:eastAsia="Times New Roman" w:hAnsi="Times New Roman" w:cs="Times New Roman"/>
                <w:sz w:val="24"/>
                <w:szCs w:val="24"/>
              </w:rPr>
            </w:pPr>
          </w:p>
          <w:p w14:paraId="7788DDE3" w14:textId="3F68675E" w:rsidR="00714CAE" w:rsidRPr="00934539" w:rsidRDefault="00714CAE">
            <w:pPr>
              <w:spacing w:after="0" w:line="240" w:lineRule="auto"/>
              <w:ind w:left="1" w:hanging="3"/>
              <w:jc w:val="both"/>
              <w:rPr>
                <w:rFonts w:ascii="Times New Roman" w:eastAsia="Times New Roman" w:hAnsi="Times New Roman" w:cs="Times New Roman"/>
                <w:sz w:val="24"/>
                <w:szCs w:val="24"/>
              </w:rPr>
            </w:pPr>
            <w:r w:rsidRPr="00714CAE">
              <w:rPr>
                <w:rFonts w:ascii="Times New Roman" w:eastAsia="Times New Roman" w:hAnsi="Times New Roman" w:cs="Times New Roman"/>
                <w:sz w:val="28"/>
                <w:szCs w:val="28"/>
              </w:rPr>
              <w:t>15</w:t>
            </w:r>
          </w:p>
        </w:tc>
      </w:tr>
      <w:tr w:rsidR="00934539" w:rsidRPr="00934539" w14:paraId="44C9F0C0" w14:textId="77777777" w:rsidTr="00B463DF">
        <w:trPr>
          <w:trHeight w:val="1140"/>
        </w:trPr>
        <w:tc>
          <w:tcPr>
            <w:tcW w:w="1135" w:type="dxa"/>
          </w:tcPr>
          <w:p w14:paraId="3DA833EC" w14:textId="030FF8B7" w:rsidR="00B04BA2" w:rsidRPr="00934539" w:rsidRDefault="00EE2E0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8334" w:type="dxa"/>
          </w:tcPr>
          <w:p w14:paraId="52CFCB86" w14:textId="77777777" w:rsidR="00B04BA2" w:rsidRDefault="00EE2E0A">
            <w:pPr>
              <w:spacing w:after="0" w:line="240" w:lineRule="auto"/>
              <w:ind w:left="1" w:hanging="3"/>
              <w:jc w:val="both"/>
              <w:rPr>
                <w:rFonts w:ascii="Times New Roman" w:hAnsi="Times New Roman" w:cs="Times New Roman"/>
                <w:sz w:val="28"/>
                <w:szCs w:val="28"/>
              </w:rPr>
            </w:pPr>
            <w:r w:rsidRPr="00C2753E">
              <w:rPr>
                <w:rFonts w:ascii="Times New Roman" w:hAnsi="Times New Roman" w:cs="Times New Roman"/>
                <w:sz w:val="28"/>
                <w:szCs w:val="28"/>
              </w:rPr>
              <w:t xml:space="preserve">Explain the following KPIs of a health </w:t>
            </w:r>
            <w:r w:rsidR="00F52A54" w:rsidRPr="00C2753E">
              <w:rPr>
                <w:rFonts w:ascii="Times New Roman" w:hAnsi="Times New Roman" w:cs="Times New Roman"/>
                <w:sz w:val="28"/>
                <w:szCs w:val="28"/>
              </w:rPr>
              <w:t>focused</w:t>
            </w:r>
            <w:r w:rsidRPr="00C2753E">
              <w:rPr>
                <w:rFonts w:ascii="Times New Roman" w:hAnsi="Times New Roman" w:cs="Times New Roman"/>
                <w:sz w:val="28"/>
                <w:szCs w:val="28"/>
              </w:rPr>
              <w:t xml:space="preserve"> </w:t>
            </w:r>
            <w:r w:rsidR="00F52A54">
              <w:rPr>
                <w:rFonts w:ascii="Times New Roman" w:hAnsi="Times New Roman" w:cs="Times New Roman"/>
                <w:sz w:val="28"/>
                <w:szCs w:val="28"/>
              </w:rPr>
              <w:t>online retail store</w:t>
            </w:r>
            <w:r w:rsidRPr="00C2753E">
              <w:rPr>
                <w:rFonts w:ascii="Times New Roman" w:hAnsi="Times New Roman" w:cs="Times New Roman"/>
                <w:sz w:val="28"/>
                <w:szCs w:val="28"/>
              </w:rPr>
              <w:t xml:space="preserve"> and </w:t>
            </w:r>
            <w:r w:rsidR="00F52A54">
              <w:rPr>
                <w:rFonts w:ascii="Times New Roman" w:hAnsi="Times New Roman" w:cs="Times New Roman"/>
                <w:sz w:val="28"/>
                <w:szCs w:val="28"/>
              </w:rPr>
              <w:t xml:space="preserve">what </w:t>
            </w:r>
            <w:r w:rsidRPr="00C2753E">
              <w:rPr>
                <w:rFonts w:ascii="Times New Roman" w:hAnsi="Times New Roman" w:cs="Times New Roman"/>
                <w:sz w:val="28"/>
                <w:szCs w:val="28"/>
              </w:rPr>
              <w:t xml:space="preserve">are the implications of these KPI’s on the health </w:t>
            </w:r>
            <w:r w:rsidR="00F52A54">
              <w:rPr>
                <w:rFonts w:ascii="Times New Roman" w:hAnsi="Times New Roman" w:cs="Times New Roman"/>
                <w:sz w:val="28"/>
                <w:szCs w:val="28"/>
              </w:rPr>
              <w:t>store</w:t>
            </w:r>
            <w:r w:rsidRPr="00C2753E">
              <w:rPr>
                <w:rFonts w:ascii="Times New Roman" w:hAnsi="Times New Roman" w:cs="Times New Roman"/>
                <w:sz w:val="28"/>
                <w:szCs w:val="28"/>
              </w:rPr>
              <w:t>’s business:</w:t>
            </w:r>
          </w:p>
          <w:p w14:paraId="3D9B8B8A" w14:textId="77777777" w:rsidR="00F52A54" w:rsidRDefault="00F52A54">
            <w:pPr>
              <w:spacing w:after="0" w:line="240" w:lineRule="auto"/>
              <w:ind w:left="1" w:hanging="3"/>
              <w:jc w:val="both"/>
              <w:rPr>
                <w:rFonts w:ascii="Times New Roman" w:hAnsi="Times New Roman" w:cs="Times New Roman"/>
                <w:sz w:val="28"/>
                <w:szCs w:val="28"/>
              </w:rPr>
            </w:pPr>
          </w:p>
          <w:p w14:paraId="1344FFEE"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 xml:space="preserve">a. Cart abandonment rate </w:t>
            </w:r>
          </w:p>
          <w:p w14:paraId="591B1C49"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 xml:space="preserve">b. Bounce rate </w:t>
            </w:r>
          </w:p>
          <w:p w14:paraId="0018F9A9"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lastRenderedPageBreak/>
              <w:t xml:space="preserve">c. Campaign conversion rate </w:t>
            </w:r>
          </w:p>
          <w:p w14:paraId="592E7367"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d. Exit rate</w:t>
            </w:r>
          </w:p>
          <w:p w14:paraId="78DCB2A8" w14:textId="2BB2359F" w:rsidR="00F52A54" w:rsidRPr="00934539" w:rsidRDefault="00F52A54">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6F0D160E" w:rsidR="00B04BA2" w:rsidRPr="00934539" w:rsidRDefault="00F52A54">
            <w:pPr>
              <w:spacing w:after="0" w:line="240" w:lineRule="auto"/>
              <w:ind w:left="1" w:hanging="3"/>
              <w:jc w:val="both"/>
              <w:rPr>
                <w:rFonts w:ascii="Times New Roman" w:eastAsia="Times New Roman" w:hAnsi="Times New Roman" w:cs="Times New Roman"/>
                <w:sz w:val="24"/>
                <w:szCs w:val="24"/>
              </w:rPr>
            </w:pPr>
            <w:r w:rsidRPr="00714CAE">
              <w:rPr>
                <w:rFonts w:ascii="Times New Roman" w:eastAsia="Times New Roman" w:hAnsi="Times New Roman" w:cs="Times New Roman"/>
                <w:sz w:val="28"/>
                <w:szCs w:val="28"/>
              </w:rPr>
              <w:lastRenderedPageBreak/>
              <w:t>10</w:t>
            </w:r>
          </w:p>
        </w:tc>
      </w:tr>
      <w:tr w:rsidR="00F52A54" w:rsidRPr="00934539" w14:paraId="3B443F83" w14:textId="77777777" w:rsidTr="00B463DF">
        <w:trPr>
          <w:trHeight w:val="1140"/>
        </w:trPr>
        <w:tc>
          <w:tcPr>
            <w:tcW w:w="1135" w:type="dxa"/>
          </w:tcPr>
          <w:p w14:paraId="3CAE9EFE" w14:textId="30DA9AF3" w:rsidR="00F52A54" w:rsidRDefault="00F52A5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Q5</w:t>
            </w:r>
          </w:p>
        </w:tc>
        <w:tc>
          <w:tcPr>
            <w:tcW w:w="8334" w:type="dxa"/>
          </w:tcPr>
          <w:p w14:paraId="08E11875" w14:textId="77777777" w:rsidR="00F52A54"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An OTC cough syrup brand, targeted at kids, wants to improve its social media presence</w:t>
            </w:r>
            <w:r>
              <w:rPr>
                <w:rFonts w:ascii="Times New Roman" w:hAnsi="Times New Roman" w:cs="Times New Roman"/>
                <w:sz w:val="28"/>
                <w:szCs w:val="28"/>
              </w:rPr>
              <w:t xml:space="preserve"> and user engagement scores.</w:t>
            </w:r>
            <w:r w:rsidRPr="00C2753E">
              <w:rPr>
                <w:rFonts w:ascii="Times New Roman" w:hAnsi="Times New Roman" w:cs="Times New Roman"/>
                <w:sz w:val="28"/>
                <w:szCs w:val="28"/>
              </w:rPr>
              <w:t xml:space="preserve"> </w:t>
            </w:r>
          </w:p>
          <w:p w14:paraId="4D77287B" w14:textId="3BA48395"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 xml:space="preserve">The brand has 5k followers on its Facebook page and puts out 2-3 posts </w:t>
            </w:r>
            <w:r>
              <w:rPr>
                <w:rFonts w:ascii="Times New Roman" w:hAnsi="Times New Roman" w:cs="Times New Roman"/>
                <w:sz w:val="28"/>
                <w:szCs w:val="28"/>
              </w:rPr>
              <w:t>every</w:t>
            </w:r>
            <w:r w:rsidRPr="00C2753E">
              <w:rPr>
                <w:rFonts w:ascii="Times New Roman" w:hAnsi="Times New Roman" w:cs="Times New Roman"/>
                <w:sz w:val="28"/>
                <w:szCs w:val="28"/>
              </w:rPr>
              <w:t xml:space="preserve"> week including 1</w:t>
            </w:r>
            <w:r>
              <w:rPr>
                <w:rFonts w:ascii="Times New Roman" w:hAnsi="Times New Roman" w:cs="Times New Roman"/>
                <w:sz w:val="28"/>
                <w:szCs w:val="28"/>
              </w:rPr>
              <w:t xml:space="preserve"> </w:t>
            </w:r>
            <w:r w:rsidRPr="00C2753E">
              <w:rPr>
                <w:rFonts w:ascii="Times New Roman" w:hAnsi="Times New Roman" w:cs="Times New Roman"/>
                <w:sz w:val="28"/>
                <w:szCs w:val="28"/>
              </w:rPr>
              <w:t>sponsored post</w:t>
            </w:r>
            <w:r>
              <w:rPr>
                <w:rFonts w:ascii="Times New Roman" w:hAnsi="Times New Roman" w:cs="Times New Roman"/>
                <w:sz w:val="28"/>
                <w:szCs w:val="28"/>
              </w:rPr>
              <w:t>.</w:t>
            </w:r>
          </w:p>
          <w:p w14:paraId="6F58C61B" w14:textId="72EB3E6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 xml:space="preserve">Outline some key strategies for the brand over the next </w:t>
            </w:r>
            <w:r>
              <w:rPr>
                <w:rFonts w:ascii="Times New Roman" w:hAnsi="Times New Roman" w:cs="Times New Roman"/>
                <w:sz w:val="28"/>
                <w:szCs w:val="28"/>
              </w:rPr>
              <w:t>8</w:t>
            </w:r>
            <w:r w:rsidRPr="00C2753E">
              <w:rPr>
                <w:rFonts w:ascii="Times New Roman" w:hAnsi="Times New Roman" w:cs="Times New Roman"/>
                <w:sz w:val="28"/>
                <w:szCs w:val="28"/>
              </w:rPr>
              <w:t xml:space="preserve"> weeks to</w:t>
            </w:r>
            <w:r>
              <w:rPr>
                <w:rFonts w:ascii="Times New Roman" w:hAnsi="Times New Roman" w:cs="Times New Roman"/>
                <w:sz w:val="28"/>
                <w:szCs w:val="28"/>
              </w:rPr>
              <w:t>:</w:t>
            </w:r>
          </w:p>
          <w:p w14:paraId="3BB4E854"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1. increase its Facebook fans to 50K</w:t>
            </w:r>
          </w:p>
          <w:p w14:paraId="2641B55C" w14:textId="77777777"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 xml:space="preserve">2. ensure better post/advert scheduling and delivery </w:t>
            </w:r>
          </w:p>
          <w:p w14:paraId="41D751E7" w14:textId="362EE1F6" w:rsidR="00F52A54" w:rsidRPr="00C2753E" w:rsidRDefault="00F52A54" w:rsidP="00F52A54">
            <w:pPr>
              <w:shd w:val="clear" w:color="auto" w:fill="FCFAF0"/>
              <w:spacing w:after="100" w:afterAutospacing="1" w:line="240" w:lineRule="auto"/>
              <w:ind w:left="1" w:hanging="3"/>
              <w:rPr>
                <w:rFonts w:ascii="Times New Roman" w:hAnsi="Times New Roman" w:cs="Times New Roman"/>
                <w:sz w:val="28"/>
                <w:szCs w:val="28"/>
              </w:rPr>
            </w:pPr>
            <w:r w:rsidRPr="00C2753E">
              <w:rPr>
                <w:rFonts w:ascii="Times New Roman" w:hAnsi="Times New Roman" w:cs="Times New Roman"/>
                <w:sz w:val="28"/>
                <w:szCs w:val="28"/>
              </w:rPr>
              <w:t>3. content strategies to improve the overall engagement rate on FB</w:t>
            </w:r>
          </w:p>
          <w:p w14:paraId="7C6DEFB1" w14:textId="77777777" w:rsidR="00F52A54" w:rsidRPr="00C2753E" w:rsidRDefault="00F52A54" w:rsidP="00F52A54">
            <w:pPr>
              <w:shd w:val="clear" w:color="auto" w:fill="FCFAF0"/>
              <w:spacing w:after="100" w:afterAutospacing="1" w:line="240" w:lineRule="auto"/>
              <w:ind w:left="1" w:hanging="3"/>
              <w:rPr>
                <w:rFonts w:ascii="Times New Roman" w:eastAsia="Times New Roman" w:hAnsi="Times New Roman" w:cs="Times New Roman"/>
                <w:color w:val="232323"/>
                <w:sz w:val="28"/>
                <w:szCs w:val="28"/>
                <w:lang w:eastAsia="en-IN"/>
              </w:rPr>
            </w:pPr>
            <w:r w:rsidRPr="00C2753E">
              <w:rPr>
                <w:rFonts w:ascii="Times New Roman" w:hAnsi="Times New Roman" w:cs="Times New Roman"/>
                <w:sz w:val="28"/>
                <w:szCs w:val="28"/>
              </w:rPr>
              <w:t xml:space="preserve">4. List the various KPIs to measure engagement performance </w:t>
            </w:r>
          </w:p>
          <w:p w14:paraId="12165D3A" w14:textId="77777777" w:rsidR="00F52A54" w:rsidRPr="00C2753E" w:rsidRDefault="00F52A54">
            <w:pPr>
              <w:spacing w:after="0" w:line="240" w:lineRule="auto"/>
              <w:ind w:left="1" w:hanging="3"/>
              <w:jc w:val="both"/>
              <w:rPr>
                <w:rFonts w:ascii="Times New Roman" w:hAnsi="Times New Roman" w:cs="Times New Roman"/>
                <w:sz w:val="28"/>
                <w:szCs w:val="28"/>
              </w:rPr>
            </w:pPr>
          </w:p>
        </w:tc>
        <w:tc>
          <w:tcPr>
            <w:tcW w:w="992" w:type="dxa"/>
          </w:tcPr>
          <w:p w14:paraId="7F034392" w14:textId="642ECBDB" w:rsidR="00F52A54" w:rsidRPr="00934539" w:rsidRDefault="00F52A54">
            <w:pPr>
              <w:spacing w:after="0" w:line="240" w:lineRule="auto"/>
              <w:ind w:left="1" w:hanging="3"/>
              <w:jc w:val="both"/>
              <w:rPr>
                <w:rFonts w:ascii="Times New Roman" w:eastAsia="Times New Roman" w:hAnsi="Times New Roman" w:cs="Times New Roman"/>
                <w:sz w:val="24"/>
                <w:szCs w:val="24"/>
              </w:rPr>
            </w:pPr>
            <w:r w:rsidRPr="00714CAE">
              <w:rPr>
                <w:rFonts w:ascii="Times New Roman" w:eastAsia="Times New Roman" w:hAnsi="Times New Roman" w:cs="Times New Roman"/>
                <w:sz w:val="28"/>
                <w:szCs w:val="28"/>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7634"/>
    <w:multiLevelType w:val="hybridMultilevel"/>
    <w:tmpl w:val="E196B7F4"/>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1" w15:restartNumberingAfterBreak="0">
    <w:nsid w:val="1F0826FC"/>
    <w:multiLevelType w:val="hybridMultilevel"/>
    <w:tmpl w:val="6FFA2E14"/>
    <w:lvl w:ilvl="0" w:tplc="CBA288FA">
      <w:start w:val="2"/>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D8C6D2F"/>
    <w:multiLevelType w:val="hybridMultilevel"/>
    <w:tmpl w:val="460CB6AC"/>
    <w:lvl w:ilvl="0" w:tplc="F8CE9F8C">
      <w:start w:val="1"/>
      <w:numFmt w:val="lowerRoman"/>
      <w:lvlText w:val="%1)"/>
      <w:lvlJc w:val="left"/>
      <w:pPr>
        <w:ind w:left="1088" w:hanging="720"/>
      </w:pPr>
      <w:rPr>
        <w:rFonts w:hint="default"/>
      </w:rPr>
    </w:lvl>
    <w:lvl w:ilvl="1" w:tplc="40090019" w:tentative="1">
      <w:start w:val="1"/>
      <w:numFmt w:val="lowerLetter"/>
      <w:lvlText w:val="%2."/>
      <w:lvlJc w:val="left"/>
      <w:pPr>
        <w:ind w:left="1448" w:hanging="360"/>
      </w:pPr>
    </w:lvl>
    <w:lvl w:ilvl="2" w:tplc="4009001B" w:tentative="1">
      <w:start w:val="1"/>
      <w:numFmt w:val="lowerRoman"/>
      <w:lvlText w:val="%3."/>
      <w:lvlJc w:val="right"/>
      <w:pPr>
        <w:ind w:left="2168" w:hanging="180"/>
      </w:pPr>
    </w:lvl>
    <w:lvl w:ilvl="3" w:tplc="4009000F" w:tentative="1">
      <w:start w:val="1"/>
      <w:numFmt w:val="decimal"/>
      <w:lvlText w:val="%4."/>
      <w:lvlJc w:val="left"/>
      <w:pPr>
        <w:ind w:left="2888" w:hanging="360"/>
      </w:pPr>
    </w:lvl>
    <w:lvl w:ilvl="4" w:tplc="40090019" w:tentative="1">
      <w:start w:val="1"/>
      <w:numFmt w:val="lowerLetter"/>
      <w:lvlText w:val="%5."/>
      <w:lvlJc w:val="left"/>
      <w:pPr>
        <w:ind w:left="3608" w:hanging="360"/>
      </w:pPr>
    </w:lvl>
    <w:lvl w:ilvl="5" w:tplc="4009001B" w:tentative="1">
      <w:start w:val="1"/>
      <w:numFmt w:val="lowerRoman"/>
      <w:lvlText w:val="%6."/>
      <w:lvlJc w:val="right"/>
      <w:pPr>
        <w:ind w:left="4328" w:hanging="180"/>
      </w:pPr>
    </w:lvl>
    <w:lvl w:ilvl="6" w:tplc="4009000F" w:tentative="1">
      <w:start w:val="1"/>
      <w:numFmt w:val="decimal"/>
      <w:lvlText w:val="%7."/>
      <w:lvlJc w:val="left"/>
      <w:pPr>
        <w:ind w:left="5048" w:hanging="360"/>
      </w:pPr>
    </w:lvl>
    <w:lvl w:ilvl="7" w:tplc="40090019" w:tentative="1">
      <w:start w:val="1"/>
      <w:numFmt w:val="lowerLetter"/>
      <w:lvlText w:val="%8."/>
      <w:lvlJc w:val="left"/>
      <w:pPr>
        <w:ind w:left="5768" w:hanging="360"/>
      </w:pPr>
    </w:lvl>
    <w:lvl w:ilvl="8" w:tplc="4009001B" w:tentative="1">
      <w:start w:val="1"/>
      <w:numFmt w:val="lowerRoman"/>
      <w:lvlText w:val="%9."/>
      <w:lvlJc w:val="right"/>
      <w:pPr>
        <w:ind w:left="6488" w:hanging="180"/>
      </w:pPr>
    </w:lvl>
  </w:abstractNum>
  <w:abstractNum w:abstractNumId="3" w15:restartNumberingAfterBreak="0">
    <w:nsid w:val="5B7B3ADF"/>
    <w:multiLevelType w:val="hybridMultilevel"/>
    <w:tmpl w:val="D6309F90"/>
    <w:lvl w:ilvl="0" w:tplc="8B969440">
      <w:start w:val="2"/>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CDD22FF"/>
    <w:multiLevelType w:val="hybridMultilevel"/>
    <w:tmpl w:val="D234AB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B1037D"/>
    <w:multiLevelType w:val="hybridMultilevel"/>
    <w:tmpl w:val="355C9126"/>
    <w:lvl w:ilvl="0" w:tplc="A2BCA7FE">
      <w:start w:val="2"/>
      <w:numFmt w:val="lowerRoman"/>
      <w:lvlText w:val="%1)"/>
      <w:lvlJc w:val="left"/>
      <w:pPr>
        <w:ind w:left="721" w:hanging="72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num w:numId="1" w16cid:durableId="575625457">
    <w:abstractNumId w:val="4"/>
  </w:num>
  <w:num w:numId="2" w16cid:durableId="154302568">
    <w:abstractNumId w:val="2"/>
  </w:num>
  <w:num w:numId="3" w16cid:durableId="492914247">
    <w:abstractNumId w:val="5"/>
  </w:num>
  <w:num w:numId="4" w16cid:durableId="1822580542">
    <w:abstractNumId w:val="0"/>
  </w:num>
  <w:num w:numId="5" w16cid:durableId="284115550">
    <w:abstractNumId w:val="3"/>
  </w:num>
  <w:num w:numId="6" w16cid:durableId="193412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43D7F"/>
    <w:rsid w:val="00161B16"/>
    <w:rsid w:val="00173FEB"/>
    <w:rsid w:val="001B2F52"/>
    <w:rsid w:val="00322508"/>
    <w:rsid w:val="00412791"/>
    <w:rsid w:val="00582889"/>
    <w:rsid w:val="005D4570"/>
    <w:rsid w:val="005D5495"/>
    <w:rsid w:val="006951F4"/>
    <w:rsid w:val="006A10B7"/>
    <w:rsid w:val="00703B10"/>
    <w:rsid w:val="00714CAE"/>
    <w:rsid w:val="00752198"/>
    <w:rsid w:val="00771F90"/>
    <w:rsid w:val="00816361"/>
    <w:rsid w:val="00821353"/>
    <w:rsid w:val="008F6A8C"/>
    <w:rsid w:val="00934539"/>
    <w:rsid w:val="009D6624"/>
    <w:rsid w:val="00A126DE"/>
    <w:rsid w:val="00AA1BE3"/>
    <w:rsid w:val="00AE15F8"/>
    <w:rsid w:val="00B04BA2"/>
    <w:rsid w:val="00B463DF"/>
    <w:rsid w:val="00B46F5D"/>
    <w:rsid w:val="00BB0CBD"/>
    <w:rsid w:val="00BC47F7"/>
    <w:rsid w:val="00C26EF1"/>
    <w:rsid w:val="00DD4764"/>
    <w:rsid w:val="00E36155"/>
    <w:rsid w:val="00EB63FD"/>
    <w:rsid w:val="00EE2E0A"/>
    <w:rsid w:val="00F52A54"/>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EB63FD"/>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6</cp:revision>
  <dcterms:created xsi:type="dcterms:W3CDTF">2025-03-09T19:45:00Z</dcterms:created>
  <dcterms:modified xsi:type="dcterms:W3CDTF">2025-03-11T11:22:00Z</dcterms:modified>
</cp:coreProperties>
</file>