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AE201E" w14:textId="77777777" w:rsidR="004B0CBA" w:rsidRDefault="00000000">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14:anchorId="3897DED2" wp14:editId="354BFA9A">
            <wp:extent cx="1374775" cy="565785"/>
            <wp:effectExtent l="0" t="0" r="0" b="0"/>
            <wp:docPr id="1028" name="image1.png" descr="Description: https://www.google.com/a/cpanel/somaiya.edu/images/logo.gif?service=google_gsuite"/>
            <wp:cNvGraphicFramePr/>
            <a:graphic xmlns:a="http://schemas.openxmlformats.org/drawingml/2006/main">
              <a:graphicData uri="http://schemas.openxmlformats.org/drawingml/2006/picture">
                <pic:pic xmlns:pic="http://schemas.openxmlformats.org/drawingml/2006/picture">
                  <pic:nvPicPr>
                    <pic:cNvPr id="0" name="image1.png" descr="Description: https://www.google.com/a/cpanel/somaiya.edu/images/logo.gif?service=google_gsuite"/>
                    <pic:cNvPicPr preferRelativeResize="0"/>
                  </pic:nvPicPr>
                  <pic:blipFill>
                    <a:blip r:embed="rId8"/>
                    <a:srcRect/>
                    <a:stretch>
                      <a:fillRect/>
                    </a:stretch>
                  </pic:blipFill>
                  <pic:spPr>
                    <a:xfrm>
                      <a:off x="0" y="0"/>
                      <a:ext cx="1374775" cy="565785"/>
                    </a:xfrm>
                    <a:prstGeom prst="rect">
                      <a:avLst/>
                    </a:prstGeom>
                    <a:ln/>
                  </pic:spPr>
                </pic:pic>
              </a:graphicData>
            </a:graphic>
          </wp:inline>
        </w:drawing>
      </w:r>
    </w:p>
    <w:tbl>
      <w:tblPr>
        <w:tblStyle w:val="a3"/>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2"/>
        <w:gridCol w:w="1761"/>
        <w:gridCol w:w="3200"/>
      </w:tblGrid>
      <w:tr w:rsidR="004B0CBA" w14:paraId="6647450D" w14:textId="77777777">
        <w:trPr>
          <w:trHeight w:val="330"/>
          <w:jc w:val="center"/>
        </w:trPr>
        <w:tc>
          <w:tcPr>
            <w:tcW w:w="10343" w:type="dxa"/>
            <w:gridSpan w:val="3"/>
            <w:vAlign w:val="center"/>
          </w:tcPr>
          <w:p w14:paraId="29131E94" w14:textId="17F4147C" w:rsidR="004B0CBA" w:rsidRDefault="00000000">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Trim: </w:t>
            </w:r>
            <w:r w:rsidR="00613DB8">
              <w:rPr>
                <w:rFonts w:ascii="Times New Roman" w:eastAsia="Times New Roman" w:hAnsi="Times New Roman" w:cs="Times New Roman"/>
                <w:b/>
                <w:bCs/>
                <w:sz w:val="24"/>
                <w:szCs w:val="24"/>
              </w:rPr>
              <w:t>July-Dec 2025</w:t>
            </w:r>
          </w:p>
          <w:p w14:paraId="5D88DB05" w14:textId="09C2870E" w:rsidR="004B0CBA" w:rsidRDefault="00000000">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Maximum Marks: 50           Examination: ETE Exam              Date:</w:t>
            </w:r>
            <w:r w:rsidR="00613DB8">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5/12/2025        Duration: 2 hrs</w:t>
            </w:r>
          </w:p>
        </w:tc>
      </w:tr>
      <w:tr w:rsidR="004B0CBA" w14:paraId="48AD0614" w14:textId="77777777">
        <w:trPr>
          <w:trHeight w:val="330"/>
          <w:jc w:val="center"/>
        </w:trPr>
        <w:tc>
          <w:tcPr>
            <w:tcW w:w="5382" w:type="dxa"/>
            <w:vAlign w:val="center"/>
          </w:tcPr>
          <w:p w14:paraId="5730F5B0" w14:textId="77777777" w:rsidR="004B0CBA" w:rsidRDefault="00000000">
            <w:pPr>
              <w:spacing w:after="0" w:line="240" w:lineRule="auto"/>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Programme code: 09</w:t>
            </w:r>
          </w:p>
          <w:p w14:paraId="0C4E4558" w14:textId="77777777" w:rsidR="004B0CBA" w:rsidRDefault="00000000">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Programme: MCA</w:t>
            </w:r>
          </w:p>
        </w:tc>
        <w:tc>
          <w:tcPr>
            <w:tcW w:w="1761" w:type="dxa"/>
            <w:vAlign w:val="center"/>
          </w:tcPr>
          <w:p w14:paraId="31C703BB" w14:textId="77777777" w:rsidR="004B0CBA" w:rsidRDefault="00000000">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Class: </w:t>
            </w:r>
            <w:r>
              <w:rPr>
                <w:rFonts w:ascii="Times New Roman" w:eastAsia="Times New Roman" w:hAnsi="Times New Roman" w:cs="Times New Roman"/>
                <w:sz w:val="24"/>
                <w:szCs w:val="24"/>
              </w:rPr>
              <w:t>SY</w:t>
            </w:r>
          </w:p>
        </w:tc>
        <w:tc>
          <w:tcPr>
            <w:tcW w:w="3200" w:type="dxa"/>
            <w:vAlign w:val="center"/>
          </w:tcPr>
          <w:p w14:paraId="3AE6F0B4" w14:textId="77777777" w:rsidR="004B0CBA" w:rsidRDefault="00000000">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Semester/Trimester: III</w:t>
            </w:r>
          </w:p>
        </w:tc>
      </w:tr>
      <w:tr w:rsidR="004B0CBA" w14:paraId="1AA0A6E4" w14:textId="77777777">
        <w:trPr>
          <w:jc w:val="center"/>
        </w:trPr>
        <w:tc>
          <w:tcPr>
            <w:tcW w:w="5382" w:type="dxa"/>
            <w:vAlign w:val="center"/>
          </w:tcPr>
          <w:p w14:paraId="30CEFB31" w14:textId="77777777" w:rsidR="004B0CBA" w:rsidRDefault="00000000">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College: </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K. J. Somaiya Institute of Management</w:t>
            </w:r>
          </w:p>
        </w:tc>
        <w:tc>
          <w:tcPr>
            <w:tcW w:w="4961" w:type="dxa"/>
            <w:gridSpan w:val="2"/>
            <w:vAlign w:val="center"/>
          </w:tcPr>
          <w:p w14:paraId="0F875D0C" w14:textId="77777777" w:rsidR="004B0CBA" w:rsidRDefault="00000000">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Name of the department/Section/Center: MCA</w:t>
            </w:r>
          </w:p>
          <w:p w14:paraId="57094B75" w14:textId="77777777" w:rsidR="004B0CBA" w:rsidRDefault="004B0CBA">
            <w:pPr>
              <w:spacing w:after="0" w:line="240" w:lineRule="auto"/>
              <w:ind w:firstLine="0"/>
              <w:rPr>
                <w:rFonts w:ascii="Times New Roman" w:eastAsia="Times New Roman" w:hAnsi="Times New Roman" w:cs="Times New Roman"/>
                <w:sz w:val="24"/>
                <w:szCs w:val="24"/>
              </w:rPr>
            </w:pPr>
          </w:p>
        </w:tc>
      </w:tr>
      <w:tr w:rsidR="004B0CBA" w14:paraId="68F45152" w14:textId="77777777">
        <w:trPr>
          <w:jc w:val="center"/>
        </w:trPr>
        <w:tc>
          <w:tcPr>
            <w:tcW w:w="5382" w:type="dxa"/>
            <w:vAlign w:val="center"/>
          </w:tcPr>
          <w:p w14:paraId="202F3513" w14:textId="77777777" w:rsidR="004B0CBA" w:rsidRDefault="00000000">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Course Code:                 317P09C303</w:t>
            </w:r>
          </w:p>
        </w:tc>
        <w:tc>
          <w:tcPr>
            <w:tcW w:w="4961" w:type="dxa"/>
            <w:gridSpan w:val="2"/>
            <w:vAlign w:val="center"/>
          </w:tcPr>
          <w:p w14:paraId="4E13CEE0" w14:textId="77777777" w:rsidR="004B0CBA" w:rsidRDefault="00000000">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Name of the Course:   Cyber Security &amp; Blockchain</w:t>
            </w:r>
          </w:p>
        </w:tc>
      </w:tr>
      <w:tr w:rsidR="004B0CBA" w14:paraId="74AA77D2" w14:textId="77777777">
        <w:trPr>
          <w:jc w:val="center"/>
        </w:trPr>
        <w:tc>
          <w:tcPr>
            <w:tcW w:w="10343" w:type="dxa"/>
            <w:gridSpan w:val="3"/>
            <w:vAlign w:val="center"/>
          </w:tcPr>
          <w:p w14:paraId="7FE0B0D8" w14:textId="77777777" w:rsidR="004B0CBA" w:rsidRDefault="00000000">
            <w:pPr>
              <w:spacing w:after="0" w:line="240" w:lineRule="auto"/>
              <w:ind w:hanging="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Instructions: </w:t>
            </w:r>
          </w:p>
          <w:p w14:paraId="69ED4A8C" w14:textId="77777777" w:rsidR="004B0CBA" w:rsidRDefault="00000000">
            <w:pPr>
              <w:spacing w:after="0" w:line="240" w:lineRule="auto"/>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Clear and labelled diagrams to be made wherever needed.</w:t>
            </w:r>
          </w:p>
          <w:p w14:paraId="4F51D545" w14:textId="77777777" w:rsidR="004B0CBA" w:rsidRDefault="00000000">
            <w:pPr>
              <w:spacing w:after="0" w:line="240" w:lineRule="auto"/>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Assume the data wherever needed. </w:t>
            </w:r>
          </w:p>
          <w:p w14:paraId="116F8DF0" w14:textId="77777777" w:rsidR="004B0CBA" w:rsidRDefault="00000000">
            <w:pPr>
              <w:spacing w:after="0" w:line="240" w:lineRule="auto"/>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All Questions are compulsory.</w:t>
            </w:r>
          </w:p>
          <w:p w14:paraId="7FA4E9CE" w14:textId="77777777" w:rsidR="004B0CBA" w:rsidRDefault="004B0CBA">
            <w:pPr>
              <w:spacing w:after="0" w:line="240" w:lineRule="auto"/>
              <w:ind w:firstLine="0"/>
              <w:rPr>
                <w:rFonts w:ascii="Times New Roman" w:eastAsia="Times New Roman" w:hAnsi="Times New Roman" w:cs="Times New Roman"/>
                <w:sz w:val="24"/>
                <w:szCs w:val="24"/>
              </w:rPr>
            </w:pPr>
          </w:p>
        </w:tc>
      </w:tr>
    </w:tbl>
    <w:p w14:paraId="4AC3BA62" w14:textId="77777777" w:rsidR="004B0CBA" w:rsidRDefault="004B0CBA">
      <w:pPr>
        <w:spacing w:after="0" w:line="360" w:lineRule="auto"/>
        <w:ind w:hanging="2"/>
        <w:rPr>
          <w:rFonts w:ascii="Times New Roman" w:eastAsia="Times New Roman" w:hAnsi="Times New Roman" w:cs="Times New Roman"/>
          <w:sz w:val="24"/>
          <w:szCs w:val="24"/>
        </w:rPr>
      </w:pPr>
    </w:p>
    <w:p w14:paraId="51D22E9F" w14:textId="77777777" w:rsidR="004B0CBA" w:rsidRDefault="004B0CBA">
      <w:pPr>
        <w:spacing w:after="0" w:line="259" w:lineRule="auto"/>
        <w:ind w:firstLine="0"/>
        <w:rPr>
          <w:rFonts w:ascii="Times New Roman" w:eastAsia="Times New Roman" w:hAnsi="Times New Roman" w:cs="Times New Roman"/>
        </w:rPr>
      </w:pPr>
    </w:p>
    <w:tbl>
      <w:tblPr>
        <w:tblStyle w:val="a4"/>
        <w:tblW w:w="10215"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8205"/>
        <w:gridCol w:w="900"/>
      </w:tblGrid>
      <w:tr w:rsidR="004B0CBA" w14:paraId="271740AB" w14:textId="77777777">
        <w:trPr>
          <w:trHeight w:val="20"/>
        </w:trPr>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07536E9E" w14:textId="77777777" w:rsidR="004B0CBA" w:rsidRDefault="00000000">
            <w:pPr>
              <w:spacing w:after="0" w:line="259" w:lineRule="auto"/>
              <w:ind w:firstLine="0"/>
              <w:jc w:val="center"/>
              <w:rPr>
                <w:rFonts w:ascii="Times New Roman" w:eastAsia="Times New Roman" w:hAnsi="Times New Roman" w:cs="Times New Roman"/>
                <w:b/>
                <w:bCs/>
              </w:rPr>
            </w:pPr>
            <w:r>
              <w:rPr>
                <w:rFonts w:ascii="Times New Roman" w:eastAsia="Times New Roman" w:hAnsi="Times New Roman" w:cs="Times New Roman"/>
                <w:b/>
                <w:bCs/>
              </w:rPr>
              <w:t>Question No.</w:t>
            </w:r>
          </w:p>
        </w:tc>
        <w:tc>
          <w:tcPr>
            <w:tcW w:w="8205" w:type="dxa"/>
            <w:tcBorders>
              <w:top w:val="single" w:sz="4" w:space="0" w:color="000000"/>
              <w:left w:val="single" w:sz="4" w:space="0" w:color="000000"/>
              <w:bottom w:val="single" w:sz="4" w:space="0" w:color="000000"/>
              <w:right w:val="single" w:sz="4" w:space="0" w:color="000000"/>
            </w:tcBorders>
            <w:shd w:val="clear" w:color="auto" w:fill="auto"/>
          </w:tcPr>
          <w:p w14:paraId="26C7699C" w14:textId="77777777" w:rsidR="004B0CBA" w:rsidRDefault="00000000">
            <w:pPr>
              <w:spacing w:after="0" w:line="259" w:lineRule="auto"/>
              <w:ind w:firstLine="0"/>
              <w:jc w:val="center"/>
              <w:rPr>
                <w:rFonts w:ascii="Times New Roman" w:eastAsia="Times New Roman" w:hAnsi="Times New Roman" w:cs="Times New Roman"/>
              </w:rPr>
            </w:pPr>
            <w:r>
              <w:rPr>
                <w:rFonts w:ascii="Times New Roman" w:eastAsia="Times New Roman" w:hAnsi="Times New Roman" w:cs="Times New Roman"/>
              </w:rPr>
              <w:t>Solve Any 2 from each Question.</w:t>
            </w:r>
          </w:p>
          <w:p w14:paraId="4B2B40B7" w14:textId="77777777" w:rsidR="004B0CBA" w:rsidRDefault="004B0CBA">
            <w:pPr>
              <w:spacing w:after="0" w:line="259" w:lineRule="auto"/>
              <w:ind w:firstLine="0"/>
              <w:jc w:val="center"/>
              <w:rPr>
                <w:rFonts w:ascii="Times New Roman" w:eastAsia="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555E8B6A" w14:textId="77777777" w:rsidR="004B0CBA" w:rsidRDefault="00000000">
            <w:pPr>
              <w:spacing w:after="0" w:line="259" w:lineRule="auto"/>
              <w:ind w:firstLine="0"/>
              <w:jc w:val="center"/>
              <w:rPr>
                <w:rFonts w:ascii="Times New Roman" w:eastAsia="Times New Roman" w:hAnsi="Times New Roman" w:cs="Times New Roman"/>
                <w:b/>
                <w:bCs/>
              </w:rPr>
            </w:pPr>
            <w:r>
              <w:rPr>
                <w:rFonts w:ascii="Times New Roman" w:eastAsia="Times New Roman" w:hAnsi="Times New Roman" w:cs="Times New Roman"/>
                <w:b/>
                <w:bCs/>
              </w:rPr>
              <w:t>Marks</w:t>
            </w:r>
          </w:p>
        </w:tc>
      </w:tr>
      <w:tr w:rsidR="004B0CBA" w14:paraId="7901783E" w14:textId="77777777">
        <w:trPr>
          <w:trHeight w:val="20"/>
        </w:trPr>
        <w:tc>
          <w:tcPr>
            <w:tcW w:w="1110" w:type="dxa"/>
          </w:tcPr>
          <w:p w14:paraId="4218ADD2" w14:textId="77777777" w:rsidR="004B0CBA" w:rsidRDefault="00000000">
            <w:pPr>
              <w:spacing w:after="0" w:line="259" w:lineRule="auto"/>
              <w:ind w:firstLine="0"/>
              <w:jc w:val="center"/>
              <w:rPr>
                <w:rFonts w:ascii="Times New Roman" w:eastAsia="Times New Roman" w:hAnsi="Times New Roman" w:cs="Times New Roman"/>
              </w:rPr>
            </w:pPr>
            <w:r>
              <w:rPr>
                <w:rFonts w:ascii="Times New Roman" w:eastAsia="Times New Roman" w:hAnsi="Times New Roman" w:cs="Times New Roman"/>
              </w:rPr>
              <w:t>Q1.</w:t>
            </w:r>
          </w:p>
          <w:p w14:paraId="47D138FD" w14:textId="77777777" w:rsidR="004B0CBA" w:rsidRDefault="004B0CBA">
            <w:pPr>
              <w:spacing w:after="0" w:line="259" w:lineRule="auto"/>
              <w:ind w:firstLine="0"/>
              <w:jc w:val="center"/>
              <w:rPr>
                <w:rFonts w:ascii="Times New Roman" w:eastAsia="Times New Roman" w:hAnsi="Times New Roman" w:cs="Times New Roman"/>
              </w:rPr>
            </w:pPr>
          </w:p>
        </w:tc>
        <w:tc>
          <w:tcPr>
            <w:tcW w:w="8205" w:type="dxa"/>
          </w:tcPr>
          <w:p w14:paraId="40842ABC" w14:textId="77777777" w:rsidR="004B0CBA" w:rsidRDefault="00000000">
            <w:pPr>
              <w:numPr>
                <w:ilvl w:val="0"/>
                <w:numId w:val="1"/>
              </w:numPr>
              <w:spacing w:before="240" w:after="0"/>
              <w:rPr>
                <w:rFonts w:ascii="Times New Roman" w:eastAsia="Times New Roman" w:hAnsi="Times New Roman" w:cs="Times New Roman"/>
              </w:rPr>
            </w:pPr>
            <w:r>
              <w:rPr>
                <w:rFonts w:ascii="Times New Roman" w:eastAsia="Times New Roman" w:hAnsi="Times New Roman" w:cs="Times New Roman"/>
              </w:rPr>
              <w:t>Demonstrate briefly the encryption of “DATASCIENCE” using the Caesar Cipher with a shift of 5.</w:t>
            </w:r>
          </w:p>
          <w:p w14:paraId="29684C8F" w14:textId="77777777" w:rsidR="004B0CBA" w:rsidRDefault="00000000">
            <w:pPr>
              <w:numPr>
                <w:ilvl w:val="0"/>
                <w:numId w:val="1"/>
              </w:numPr>
              <w:spacing w:after="0"/>
              <w:rPr>
                <w:rFonts w:ascii="Times New Roman" w:eastAsia="Times New Roman" w:hAnsi="Times New Roman" w:cs="Times New Roman"/>
              </w:rPr>
            </w:pPr>
            <w:r>
              <w:rPr>
                <w:rFonts w:ascii="Times New Roman" w:eastAsia="Times New Roman" w:hAnsi="Times New Roman" w:cs="Times New Roman"/>
              </w:rPr>
              <w:t>State two key differences between Vigenère Cipher and Playfair Cipher in terms of substitution and key patterns.</w:t>
            </w:r>
          </w:p>
          <w:p w14:paraId="214DD0C2" w14:textId="77777777" w:rsidR="004B0CBA" w:rsidRDefault="00000000">
            <w:pPr>
              <w:numPr>
                <w:ilvl w:val="0"/>
                <w:numId w:val="1"/>
              </w:numPr>
              <w:spacing w:after="240"/>
              <w:rPr>
                <w:rFonts w:ascii="Times New Roman" w:eastAsia="Times New Roman" w:hAnsi="Times New Roman" w:cs="Times New Roman"/>
              </w:rPr>
            </w:pPr>
            <w:r>
              <w:rPr>
                <w:rFonts w:ascii="Times New Roman" w:eastAsia="Times New Roman" w:hAnsi="Times New Roman" w:cs="Times New Roman"/>
              </w:rPr>
              <w:t>Explain Vernam Cipher with an example. List its advantages and drawbacks.</w:t>
            </w:r>
          </w:p>
        </w:tc>
        <w:tc>
          <w:tcPr>
            <w:tcW w:w="900" w:type="dxa"/>
          </w:tcPr>
          <w:p w14:paraId="414E6EE7" w14:textId="77777777" w:rsidR="004B0CBA" w:rsidRDefault="00000000">
            <w:pPr>
              <w:spacing w:after="0" w:line="259" w:lineRule="auto"/>
              <w:ind w:firstLine="0"/>
              <w:rPr>
                <w:rFonts w:ascii="Times New Roman" w:eastAsia="Times New Roman" w:hAnsi="Times New Roman" w:cs="Times New Roman"/>
              </w:rPr>
            </w:pPr>
            <w:r>
              <w:rPr>
                <w:rFonts w:ascii="Times New Roman" w:eastAsia="Times New Roman" w:hAnsi="Times New Roman" w:cs="Times New Roman"/>
                <w:sz w:val="24"/>
                <w:szCs w:val="24"/>
              </w:rPr>
              <w:t xml:space="preserve">10 </w:t>
            </w:r>
          </w:p>
        </w:tc>
      </w:tr>
      <w:tr w:rsidR="004B0CBA" w14:paraId="484C235E" w14:textId="77777777">
        <w:trPr>
          <w:trHeight w:val="20"/>
        </w:trPr>
        <w:tc>
          <w:tcPr>
            <w:tcW w:w="1110" w:type="dxa"/>
          </w:tcPr>
          <w:p w14:paraId="486EEB0B" w14:textId="77777777" w:rsidR="004B0CBA" w:rsidRDefault="00000000">
            <w:pPr>
              <w:spacing w:after="0" w:line="259" w:lineRule="auto"/>
              <w:ind w:firstLine="0"/>
              <w:jc w:val="center"/>
              <w:rPr>
                <w:rFonts w:ascii="Times New Roman" w:eastAsia="Times New Roman" w:hAnsi="Times New Roman" w:cs="Times New Roman"/>
              </w:rPr>
            </w:pPr>
            <w:r>
              <w:rPr>
                <w:rFonts w:ascii="Times New Roman" w:eastAsia="Times New Roman" w:hAnsi="Times New Roman" w:cs="Times New Roman"/>
              </w:rPr>
              <w:t>Q2.</w:t>
            </w:r>
          </w:p>
          <w:p w14:paraId="623BDD09" w14:textId="77777777" w:rsidR="004B0CBA" w:rsidRDefault="004B0CBA">
            <w:pPr>
              <w:spacing w:after="0" w:line="259" w:lineRule="auto"/>
              <w:ind w:firstLine="0"/>
              <w:jc w:val="center"/>
              <w:rPr>
                <w:rFonts w:ascii="Times New Roman" w:eastAsia="Times New Roman" w:hAnsi="Times New Roman" w:cs="Times New Roman"/>
              </w:rPr>
            </w:pPr>
          </w:p>
        </w:tc>
        <w:tc>
          <w:tcPr>
            <w:tcW w:w="8205" w:type="dxa"/>
          </w:tcPr>
          <w:p w14:paraId="2D9B8C85" w14:textId="77777777" w:rsidR="004B0CBA" w:rsidRDefault="00000000">
            <w:pPr>
              <w:numPr>
                <w:ilvl w:val="0"/>
                <w:numId w:val="2"/>
              </w:numPr>
              <w:spacing w:before="240" w:after="0"/>
              <w:rPr>
                <w:rFonts w:ascii="Cambria" w:eastAsia="Cambria" w:hAnsi="Cambria" w:cs="Cambria"/>
              </w:rPr>
            </w:pPr>
            <w:r>
              <w:rPr>
                <w:rFonts w:ascii="Cambria" w:eastAsia="Cambria" w:hAnsi="Cambria" w:cs="Cambria"/>
              </w:rPr>
              <w:t>Describe concisely the working steps of the DES algorithm (initial permutation → 16 rounds → final permutation).</w:t>
            </w:r>
          </w:p>
          <w:p w14:paraId="436A9385" w14:textId="77777777" w:rsidR="004B0CBA" w:rsidRDefault="00000000">
            <w:pPr>
              <w:numPr>
                <w:ilvl w:val="0"/>
                <w:numId w:val="2"/>
              </w:numPr>
              <w:spacing w:after="0"/>
              <w:rPr>
                <w:rFonts w:ascii="Cambria" w:eastAsia="Cambria" w:hAnsi="Cambria" w:cs="Cambria"/>
              </w:rPr>
            </w:pPr>
            <w:r>
              <w:rPr>
                <w:rFonts w:ascii="Cambria" w:eastAsia="Cambria" w:hAnsi="Cambria" w:cs="Cambria"/>
              </w:rPr>
              <w:t>Summarize the RSA encryption–decryption flow stepwise with numerical computation.</w:t>
            </w:r>
          </w:p>
          <w:p w14:paraId="6AAA40E9" w14:textId="77777777" w:rsidR="004B0CBA" w:rsidRDefault="00000000">
            <w:pPr>
              <w:numPr>
                <w:ilvl w:val="0"/>
                <w:numId w:val="2"/>
              </w:numPr>
              <w:spacing w:after="240"/>
              <w:rPr>
                <w:rFonts w:ascii="Cambria" w:eastAsia="Cambria" w:hAnsi="Cambria" w:cs="Cambria"/>
              </w:rPr>
            </w:pPr>
            <w:r>
              <w:rPr>
                <w:rFonts w:ascii="Cambria" w:eastAsia="Cambria" w:hAnsi="Cambria" w:cs="Cambria"/>
              </w:rPr>
              <w:t xml:space="preserve"> Explain briefly how the Diffie–Hellman Key Exchange establishes a shared secret over an insecure channel.</w:t>
            </w:r>
          </w:p>
        </w:tc>
        <w:tc>
          <w:tcPr>
            <w:tcW w:w="900" w:type="dxa"/>
          </w:tcPr>
          <w:p w14:paraId="2089248E" w14:textId="77777777" w:rsidR="004B0CBA" w:rsidRDefault="00000000">
            <w:pPr>
              <w:spacing w:after="160" w:line="259" w:lineRule="auto"/>
              <w:ind w:firstLine="0"/>
              <w:rPr>
                <w:rFonts w:ascii="Times New Roman" w:eastAsia="Times New Roman" w:hAnsi="Times New Roman" w:cs="Times New Roman"/>
              </w:rPr>
            </w:pPr>
            <w:r>
              <w:rPr>
                <w:rFonts w:ascii="Times New Roman" w:eastAsia="Times New Roman" w:hAnsi="Times New Roman" w:cs="Times New Roman"/>
                <w:sz w:val="24"/>
                <w:szCs w:val="24"/>
              </w:rPr>
              <w:t xml:space="preserve">10 </w:t>
            </w:r>
          </w:p>
        </w:tc>
      </w:tr>
      <w:tr w:rsidR="004B0CBA" w14:paraId="4E6B67E1" w14:textId="77777777">
        <w:trPr>
          <w:trHeight w:val="20"/>
        </w:trPr>
        <w:tc>
          <w:tcPr>
            <w:tcW w:w="1110" w:type="dxa"/>
          </w:tcPr>
          <w:p w14:paraId="2BF5A770" w14:textId="77777777" w:rsidR="004B0CBA" w:rsidRDefault="00000000">
            <w:pPr>
              <w:spacing w:after="0" w:line="259" w:lineRule="auto"/>
              <w:ind w:firstLine="0"/>
              <w:jc w:val="center"/>
              <w:rPr>
                <w:rFonts w:ascii="Times New Roman" w:eastAsia="Times New Roman" w:hAnsi="Times New Roman" w:cs="Times New Roman"/>
              </w:rPr>
            </w:pPr>
            <w:r>
              <w:rPr>
                <w:rFonts w:ascii="Times New Roman" w:eastAsia="Times New Roman" w:hAnsi="Times New Roman" w:cs="Times New Roman"/>
              </w:rPr>
              <w:t>Q3.</w:t>
            </w:r>
          </w:p>
          <w:p w14:paraId="0A2548CF" w14:textId="77777777" w:rsidR="004B0CBA" w:rsidRDefault="004B0CBA">
            <w:pPr>
              <w:spacing w:after="0" w:line="259" w:lineRule="auto"/>
              <w:ind w:firstLine="0"/>
              <w:jc w:val="center"/>
              <w:rPr>
                <w:rFonts w:ascii="Times New Roman" w:eastAsia="Times New Roman" w:hAnsi="Times New Roman" w:cs="Times New Roman"/>
              </w:rPr>
            </w:pPr>
          </w:p>
        </w:tc>
        <w:tc>
          <w:tcPr>
            <w:tcW w:w="8205" w:type="dxa"/>
          </w:tcPr>
          <w:p w14:paraId="5366EDDD" w14:textId="77777777" w:rsidR="004B0CBA" w:rsidRDefault="00000000">
            <w:pPr>
              <w:numPr>
                <w:ilvl w:val="0"/>
                <w:numId w:val="3"/>
              </w:numPr>
              <w:spacing w:before="240" w:after="0"/>
              <w:rPr>
                <w:rFonts w:ascii="Cambria" w:eastAsia="Cambria" w:hAnsi="Cambria" w:cs="Cambria"/>
              </w:rPr>
            </w:pPr>
            <w:r>
              <w:rPr>
                <w:rFonts w:ascii="Cambria" w:eastAsia="Cambria" w:hAnsi="Cambria" w:cs="Cambria"/>
              </w:rPr>
              <w:t>List key stages of a DoS/DDoS attack and mention two suitable defense mechanisms.</w:t>
            </w:r>
          </w:p>
          <w:p w14:paraId="2EC007C2" w14:textId="77777777" w:rsidR="004B0CBA" w:rsidRDefault="00000000">
            <w:pPr>
              <w:numPr>
                <w:ilvl w:val="0"/>
                <w:numId w:val="3"/>
              </w:numPr>
              <w:spacing w:after="0"/>
              <w:rPr>
                <w:rFonts w:ascii="Cambria" w:eastAsia="Cambria" w:hAnsi="Cambria" w:cs="Cambria"/>
              </w:rPr>
            </w:pPr>
            <w:r>
              <w:rPr>
                <w:rFonts w:ascii="Cambria" w:eastAsia="Cambria" w:hAnsi="Cambria" w:cs="Cambria"/>
              </w:rPr>
              <w:t>Explain shortly how phishing attacks exploit human vulnerabilities and how enterprise training reduces risk.</w:t>
            </w:r>
          </w:p>
          <w:p w14:paraId="17F67A77" w14:textId="77777777" w:rsidR="004B0CBA" w:rsidRDefault="00000000">
            <w:pPr>
              <w:numPr>
                <w:ilvl w:val="0"/>
                <w:numId w:val="3"/>
              </w:numPr>
              <w:spacing w:after="240"/>
              <w:rPr>
                <w:rFonts w:ascii="Cambria" w:eastAsia="Cambria" w:hAnsi="Cambria" w:cs="Cambria"/>
              </w:rPr>
            </w:pPr>
            <w:r>
              <w:rPr>
                <w:rFonts w:ascii="Cambria" w:eastAsia="Cambria" w:hAnsi="Cambria" w:cs="Cambria"/>
              </w:rPr>
              <w:t>State the role of firewalls and intrusion detection systems (IDS) in preventing network-level threats.</w:t>
            </w:r>
          </w:p>
        </w:tc>
        <w:tc>
          <w:tcPr>
            <w:tcW w:w="900" w:type="dxa"/>
          </w:tcPr>
          <w:p w14:paraId="65C4EAAA" w14:textId="77777777" w:rsidR="004B0CBA" w:rsidRDefault="00000000">
            <w:pPr>
              <w:spacing w:after="160" w:line="259" w:lineRule="auto"/>
              <w:ind w:firstLine="0"/>
              <w:rPr>
                <w:rFonts w:ascii="Times New Roman" w:eastAsia="Times New Roman" w:hAnsi="Times New Roman" w:cs="Times New Roman"/>
              </w:rPr>
            </w:pPr>
            <w:r>
              <w:rPr>
                <w:rFonts w:ascii="Times New Roman" w:eastAsia="Times New Roman" w:hAnsi="Times New Roman" w:cs="Times New Roman"/>
                <w:sz w:val="24"/>
                <w:szCs w:val="24"/>
              </w:rPr>
              <w:t xml:space="preserve">10 </w:t>
            </w:r>
          </w:p>
        </w:tc>
      </w:tr>
      <w:tr w:rsidR="004B0CBA" w14:paraId="58C47CCA" w14:textId="77777777">
        <w:trPr>
          <w:trHeight w:val="20"/>
        </w:trPr>
        <w:tc>
          <w:tcPr>
            <w:tcW w:w="1110" w:type="dxa"/>
          </w:tcPr>
          <w:p w14:paraId="097D00B4" w14:textId="77777777" w:rsidR="004B0CBA" w:rsidRDefault="00000000">
            <w:pPr>
              <w:spacing w:after="0" w:line="259" w:lineRule="auto"/>
              <w:ind w:firstLine="0"/>
              <w:jc w:val="center"/>
              <w:rPr>
                <w:rFonts w:ascii="Times New Roman" w:eastAsia="Times New Roman" w:hAnsi="Times New Roman" w:cs="Times New Roman"/>
              </w:rPr>
            </w:pPr>
            <w:r>
              <w:rPr>
                <w:rFonts w:ascii="Times New Roman" w:eastAsia="Times New Roman" w:hAnsi="Times New Roman" w:cs="Times New Roman"/>
              </w:rPr>
              <w:t>Q4.</w:t>
            </w:r>
          </w:p>
          <w:p w14:paraId="1B90A454" w14:textId="77777777" w:rsidR="004B0CBA" w:rsidRDefault="004B0CBA">
            <w:pPr>
              <w:spacing w:after="0" w:line="259" w:lineRule="auto"/>
              <w:ind w:firstLine="0"/>
              <w:jc w:val="center"/>
              <w:rPr>
                <w:rFonts w:ascii="Times New Roman" w:eastAsia="Times New Roman" w:hAnsi="Times New Roman" w:cs="Times New Roman"/>
              </w:rPr>
            </w:pPr>
          </w:p>
        </w:tc>
        <w:tc>
          <w:tcPr>
            <w:tcW w:w="8205" w:type="dxa"/>
          </w:tcPr>
          <w:p w14:paraId="16FCE111" w14:textId="77777777" w:rsidR="004B0CBA" w:rsidRDefault="00000000">
            <w:pPr>
              <w:spacing w:before="240" w:after="240"/>
              <w:ind w:firstLine="0"/>
              <w:rPr>
                <w:rFonts w:ascii="Cambria" w:eastAsia="Cambria" w:hAnsi="Cambria" w:cs="Cambria"/>
              </w:rPr>
            </w:pPr>
            <w:r>
              <w:rPr>
                <w:rFonts w:ascii="Cambria" w:eastAsia="Cambria" w:hAnsi="Cambria" w:cs="Cambria"/>
              </w:rPr>
              <w:t>Case 1(Attempt any 2 out of 3 sub-questions):</w:t>
            </w:r>
          </w:p>
          <w:p w14:paraId="7E5305A4" w14:textId="77777777" w:rsidR="004B0CBA" w:rsidRDefault="00000000">
            <w:pPr>
              <w:spacing w:before="240" w:after="240"/>
              <w:ind w:firstLine="0"/>
              <w:rPr>
                <w:rFonts w:ascii="Cambria" w:eastAsia="Cambria" w:hAnsi="Cambria" w:cs="Cambria"/>
                <w:i/>
                <w:iCs/>
              </w:rPr>
            </w:pPr>
            <w:r>
              <w:rPr>
                <w:rFonts w:ascii="Cambria" w:eastAsia="Cambria" w:hAnsi="Cambria" w:cs="Cambria"/>
                <w:i/>
                <w:iCs/>
              </w:rPr>
              <w:t xml:space="preserve">A global pharma company faces issues with counterfeit drugs entering its distribution chain. Multiple intermediaries—manufacturers, warehouses, distributors, pharmacies—use disconnected systems. As a result, verifying the authenticity of medicines becomes difficult. A blockchain solution is proposed where each batch is </w:t>
            </w:r>
            <w:r>
              <w:rPr>
                <w:rFonts w:ascii="Cambria" w:eastAsia="Cambria" w:hAnsi="Cambria" w:cs="Cambria"/>
                <w:i/>
                <w:iCs/>
              </w:rPr>
              <w:lastRenderedPageBreak/>
              <w:t>recorded as a transaction, hashed into blocks, and verified by permissioned validator nodes. Smart contracts automate compliance with temperature logs and transport conditions.</w:t>
            </w:r>
          </w:p>
          <w:p w14:paraId="520C54D2" w14:textId="77777777" w:rsidR="004B0CBA" w:rsidRDefault="00000000">
            <w:pPr>
              <w:spacing w:before="240" w:after="240"/>
              <w:ind w:firstLine="0"/>
              <w:rPr>
                <w:rFonts w:ascii="Cambria" w:eastAsia="Cambria" w:hAnsi="Cambria" w:cs="Cambria"/>
              </w:rPr>
            </w:pPr>
            <w:r>
              <w:rPr>
                <w:rFonts w:ascii="Cambria" w:eastAsia="Cambria" w:hAnsi="Cambria" w:cs="Cambria"/>
              </w:rPr>
              <w:t>a. Illustrate how blockchain fundamentals—blocks, hashes, linked records, validator nodes—ensure drug authenticity from production to pharmacy.</w:t>
            </w:r>
          </w:p>
          <w:p w14:paraId="3E1EDA06" w14:textId="77777777" w:rsidR="004B0CBA" w:rsidRDefault="00000000">
            <w:pPr>
              <w:spacing w:before="240" w:after="240"/>
              <w:ind w:firstLine="0"/>
              <w:rPr>
                <w:rFonts w:ascii="Cambria" w:eastAsia="Cambria" w:hAnsi="Cambria" w:cs="Cambria"/>
              </w:rPr>
            </w:pPr>
            <w:r>
              <w:rPr>
                <w:rFonts w:ascii="Cambria" w:eastAsia="Cambria" w:hAnsi="Cambria" w:cs="Cambria"/>
              </w:rPr>
              <w:t>b. Explain how smart contracts can automate quality checks, expiry validation, and cold-chain monitoring in the pharma supply chain.</w:t>
            </w:r>
          </w:p>
          <w:p w14:paraId="409EFAEF" w14:textId="77777777" w:rsidR="004B0CBA" w:rsidRDefault="00000000">
            <w:pPr>
              <w:spacing w:before="240" w:after="240"/>
              <w:ind w:firstLine="0"/>
              <w:rPr>
                <w:rFonts w:ascii="Cambria" w:eastAsia="Cambria" w:hAnsi="Cambria" w:cs="Cambria"/>
              </w:rPr>
            </w:pPr>
            <w:r>
              <w:rPr>
                <w:rFonts w:ascii="Cambria" w:eastAsia="Cambria" w:hAnsi="Cambria" w:cs="Cambria"/>
              </w:rPr>
              <w:t>c. Evaluate how the proposed system could reduce counterfeit drugs and improve patient safety globally.</w:t>
            </w:r>
          </w:p>
        </w:tc>
        <w:tc>
          <w:tcPr>
            <w:tcW w:w="900" w:type="dxa"/>
          </w:tcPr>
          <w:p w14:paraId="2E0D8C1A" w14:textId="77777777" w:rsidR="004B0CBA" w:rsidRDefault="00000000">
            <w:pPr>
              <w:spacing w:after="160" w:line="259" w:lineRule="auto"/>
              <w:ind w:firstLine="0"/>
              <w:rPr>
                <w:rFonts w:ascii="Times New Roman" w:eastAsia="Times New Roman" w:hAnsi="Times New Roman" w:cs="Times New Roman"/>
              </w:rPr>
            </w:pPr>
            <w:r>
              <w:rPr>
                <w:rFonts w:ascii="Times New Roman" w:eastAsia="Times New Roman" w:hAnsi="Times New Roman" w:cs="Times New Roman"/>
                <w:sz w:val="24"/>
                <w:szCs w:val="24"/>
              </w:rPr>
              <w:lastRenderedPageBreak/>
              <w:t xml:space="preserve">10 </w:t>
            </w:r>
          </w:p>
        </w:tc>
      </w:tr>
      <w:tr w:rsidR="004B0CBA" w14:paraId="7462C547" w14:textId="77777777">
        <w:trPr>
          <w:trHeight w:val="20"/>
        </w:trPr>
        <w:tc>
          <w:tcPr>
            <w:tcW w:w="1110" w:type="dxa"/>
          </w:tcPr>
          <w:p w14:paraId="04F425D5" w14:textId="77777777" w:rsidR="004B0CBA" w:rsidRDefault="00000000">
            <w:pPr>
              <w:spacing w:after="0" w:line="259" w:lineRule="auto"/>
              <w:ind w:firstLine="0"/>
              <w:jc w:val="center"/>
              <w:rPr>
                <w:rFonts w:ascii="Times New Roman" w:eastAsia="Times New Roman" w:hAnsi="Times New Roman" w:cs="Times New Roman"/>
              </w:rPr>
            </w:pPr>
            <w:r>
              <w:rPr>
                <w:rFonts w:ascii="Times New Roman" w:eastAsia="Times New Roman" w:hAnsi="Times New Roman" w:cs="Times New Roman"/>
              </w:rPr>
              <w:t>Q5</w:t>
            </w:r>
          </w:p>
          <w:p w14:paraId="255C04B1" w14:textId="77777777" w:rsidR="004B0CBA" w:rsidRDefault="004B0CBA">
            <w:pPr>
              <w:spacing w:after="0" w:line="259" w:lineRule="auto"/>
              <w:ind w:firstLine="0"/>
              <w:jc w:val="center"/>
              <w:rPr>
                <w:rFonts w:ascii="Times New Roman" w:eastAsia="Times New Roman" w:hAnsi="Times New Roman" w:cs="Times New Roman"/>
              </w:rPr>
            </w:pPr>
          </w:p>
        </w:tc>
        <w:tc>
          <w:tcPr>
            <w:tcW w:w="8205" w:type="dxa"/>
          </w:tcPr>
          <w:p w14:paraId="562CC980" w14:textId="77777777" w:rsidR="004B0CBA" w:rsidRDefault="00000000">
            <w:pPr>
              <w:spacing w:before="240" w:after="240"/>
              <w:ind w:firstLine="0"/>
              <w:rPr>
                <w:rFonts w:ascii="Cambria" w:eastAsia="Cambria" w:hAnsi="Cambria" w:cs="Cambria"/>
              </w:rPr>
            </w:pPr>
            <w:r>
              <w:rPr>
                <w:rFonts w:ascii="Cambria" w:eastAsia="Cambria" w:hAnsi="Cambria" w:cs="Cambria"/>
              </w:rPr>
              <w:t>Case 2(Attempt any 2 out of 3 sub-questions):</w:t>
            </w:r>
          </w:p>
          <w:p w14:paraId="0F3B0D1E" w14:textId="77777777" w:rsidR="004B0CBA" w:rsidRDefault="00000000">
            <w:pPr>
              <w:spacing w:before="240" w:after="240"/>
              <w:ind w:firstLine="0"/>
              <w:rPr>
                <w:rFonts w:ascii="Cambria" w:eastAsia="Cambria" w:hAnsi="Cambria" w:cs="Cambria"/>
                <w:i/>
                <w:iCs/>
              </w:rPr>
            </w:pPr>
            <w:r>
              <w:rPr>
                <w:rFonts w:ascii="Cambria" w:eastAsia="Cambria" w:hAnsi="Cambria" w:cs="Cambria"/>
                <w:i/>
                <w:iCs/>
              </w:rPr>
              <w:t>A government plans to build a blockchain-based citizen identity system to reduce document duplication, eliminate fake records, and streamline public service delivery. The system aims to create a decentralized identity ledger where citizens control their credentials. Each ID record is hashed, stored in blocks, and verified by consensus across government departments. Select data fields are exposed through secure smart contract–based permissions.</w:t>
            </w:r>
          </w:p>
          <w:p w14:paraId="6772F4AA" w14:textId="77777777" w:rsidR="004B0CBA" w:rsidRDefault="00000000">
            <w:pPr>
              <w:spacing w:before="240" w:after="240"/>
              <w:ind w:firstLine="0"/>
              <w:rPr>
                <w:rFonts w:ascii="Cambria" w:eastAsia="Cambria" w:hAnsi="Cambria" w:cs="Cambria"/>
              </w:rPr>
            </w:pPr>
            <w:r>
              <w:rPr>
                <w:rFonts w:ascii="Cambria" w:eastAsia="Cambria" w:hAnsi="Cambria" w:cs="Cambria"/>
              </w:rPr>
              <w:t>a. Design a basic architectural flow showing how citizen identity data is created, hashed, validated, and added to the blockchain.</w:t>
            </w:r>
          </w:p>
          <w:p w14:paraId="40210383" w14:textId="77777777" w:rsidR="004B0CBA" w:rsidRDefault="00000000">
            <w:pPr>
              <w:spacing w:before="240" w:after="240"/>
              <w:ind w:firstLine="0"/>
              <w:rPr>
                <w:rFonts w:ascii="Cambria" w:eastAsia="Cambria" w:hAnsi="Cambria" w:cs="Cambria"/>
              </w:rPr>
            </w:pPr>
            <w:r>
              <w:rPr>
                <w:rFonts w:ascii="Cambria" w:eastAsia="Cambria" w:hAnsi="Cambria" w:cs="Cambria"/>
              </w:rPr>
              <w:t>b. Analyze the benefits of using DLT, consensus, immutability, and access control smart contracts in public service identity management.</w:t>
            </w:r>
          </w:p>
          <w:p w14:paraId="4D9085B1" w14:textId="77777777" w:rsidR="004B0CBA" w:rsidRDefault="00000000">
            <w:pPr>
              <w:spacing w:before="240" w:after="240"/>
              <w:ind w:firstLine="0"/>
              <w:rPr>
                <w:rFonts w:ascii="Cambria" w:eastAsia="Cambria" w:hAnsi="Cambria" w:cs="Cambria"/>
              </w:rPr>
            </w:pPr>
            <w:r>
              <w:rPr>
                <w:rFonts w:ascii="Cambria" w:eastAsia="Cambria" w:hAnsi="Cambria" w:cs="Cambria"/>
              </w:rPr>
              <w:t>c. Assess whether such a system can reduce bureaucratic delays, corruption, and document fraud in large-scale governance.</w:t>
            </w:r>
          </w:p>
          <w:p w14:paraId="3C65AD9E" w14:textId="77777777" w:rsidR="004B0CBA" w:rsidRDefault="004B0CBA">
            <w:pPr>
              <w:spacing w:after="120"/>
              <w:ind w:firstLine="0"/>
              <w:rPr>
                <w:rFonts w:ascii="Cambria" w:eastAsia="Cambria" w:hAnsi="Cambria" w:cs="Cambria"/>
              </w:rPr>
            </w:pPr>
          </w:p>
        </w:tc>
        <w:tc>
          <w:tcPr>
            <w:tcW w:w="900" w:type="dxa"/>
          </w:tcPr>
          <w:p w14:paraId="23C269D5" w14:textId="77777777" w:rsidR="004B0CBA" w:rsidRDefault="00000000">
            <w:pPr>
              <w:spacing w:after="160" w:line="259" w:lineRule="auto"/>
              <w:ind w:firstLine="0"/>
              <w:rPr>
                <w:rFonts w:ascii="Times New Roman" w:eastAsia="Times New Roman" w:hAnsi="Times New Roman" w:cs="Times New Roman"/>
              </w:rPr>
            </w:pPr>
            <w:r>
              <w:rPr>
                <w:rFonts w:ascii="Times New Roman" w:eastAsia="Times New Roman" w:hAnsi="Times New Roman" w:cs="Times New Roman"/>
                <w:sz w:val="24"/>
                <w:szCs w:val="24"/>
              </w:rPr>
              <w:t xml:space="preserve">10 </w:t>
            </w:r>
          </w:p>
        </w:tc>
      </w:tr>
    </w:tbl>
    <w:p w14:paraId="0C3717C7" w14:textId="77777777" w:rsidR="004B0CBA" w:rsidRDefault="004B0CBA">
      <w:pPr>
        <w:spacing w:after="0" w:line="259" w:lineRule="auto"/>
        <w:ind w:right="-154" w:firstLine="0"/>
        <w:jc w:val="both"/>
        <w:rPr>
          <w:rFonts w:ascii="Times New Roman" w:eastAsia="Times New Roman" w:hAnsi="Times New Roman" w:cs="Times New Roman"/>
          <w:sz w:val="24"/>
          <w:szCs w:val="24"/>
        </w:rPr>
      </w:pPr>
    </w:p>
    <w:sectPr w:rsidR="004B0CBA">
      <w:footerReference w:type="default" r:id="rId9"/>
      <w:pgSz w:w="11909" w:h="16834"/>
      <w:pgMar w:top="1008" w:right="1440" w:bottom="100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3162E6" w14:textId="77777777" w:rsidR="00AE378F" w:rsidRDefault="00AE378F">
      <w:pPr>
        <w:spacing w:after="0" w:line="240" w:lineRule="auto"/>
      </w:pPr>
      <w:r>
        <w:separator/>
      </w:r>
    </w:p>
  </w:endnote>
  <w:endnote w:type="continuationSeparator" w:id="0">
    <w:p w14:paraId="337C4F0F" w14:textId="77777777" w:rsidR="00AE378F" w:rsidRDefault="00AE3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7C70E87-1F0C-4EC5-BB13-F96C630426E0}"/>
    <w:embedBold r:id="rId2" w:fontKey="{D0569949-C760-4532-B985-DF9468CA469A}"/>
  </w:font>
  <w:font w:name="Tahoma">
    <w:panose1 w:val="020B0604030504040204"/>
    <w:charset w:val="00"/>
    <w:family w:val="roman"/>
    <w:notTrueType/>
    <w:pitch w:val="default"/>
    <w:embedRegular r:id="rId3" w:fontKey="{06582FCC-CDBC-4446-8B8E-83A216BABDA2}"/>
  </w:font>
  <w:font w:name="Georgia">
    <w:panose1 w:val="02040502050405020303"/>
    <w:charset w:val="00"/>
    <w:family w:val="auto"/>
    <w:pitch w:val="default"/>
    <w:embedItalic r:id="rId4" w:fontKey="{64F7BA3D-2BAC-4352-B3A2-20FC72D440D5}"/>
  </w:font>
  <w:font w:name="Cambria">
    <w:panose1 w:val="02040503050406030204"/>
    <w:charset w:val="00"/>
    <w:family w:val="roman"/>
    <w:pitch w:val="variable"/>
    <w:sig w:usb0="E00006FF" w:usb1="420024FF" w:usb2="02000000" w:usb3="00000000" w:csb0="0000019F" w:csb1="00000000"/>
    <w:embedRegular r:id="rId5" w:fontKey="{B5689210-B23C-41E6-9350-46B05F8E8241}"/>
    <w:embedItalic r:id="rId6" w:fontKey="{06750193-3119-4BA6-9888-7CA51094DF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9DCA6" w14:textId="77777777" w:rsidR="004B0CBA" w:rsidRDefault="004B0C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6859E6" w14:textId="77777777" w:rsidR="00AE378F" w:rsidRDefault="00AE378F">
      <w:pPr>
        <w:spacing w:after="0" w:line="240" w:lineRule="auto"/>
      </w:pPr>
      <w:r>
        <w:separator/>
      </w:r>
    </w:p>
  </w:footnote>
  <w:footnote w:type="continuationSeparator" w:id="0">
    <w:p w14:paraId="7406AD18" w14:textId="77777777" w:rsidR="00AE378F" w:rsidRDefault="00AE37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AE4292"/>
    <w:multiLevelType w:val="multilevel"/>
    <w:tmpl w:val="5DF2614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3E11CDD"/>
    <w:multiLevelType w:val="multilevel"/>
    <w:tmpl w:val="EB06F97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3BE119D"/>
    <w:multiLevelType w:val="multilevel"/>
    <w:tmpl w:val="E1CAC7F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65088468">
    <w:abstractNumId w:val="1"/>
  </w:num>
  <w:num w:numId="2" w16cid:durableId="67653174">
    <w:abstractNumId w:val="0"/>
  </w:num>
  <w:num w:numId="3" w16cid:durableId="12461881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CBA"/>
    <w:rsid w:val="004B0CBA"/>
    <w:rsid w:val="00613DB8"/>
    <w:rsid w:val="00AE37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D28D5"/>
  <w15:docId w15:val="{9A28ABAA-A499-46AA-9175-046609317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en-IN"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VwP1VKJ692A3sGgjTnSZt8W4Dg==">CgMxLjA4AHIhMW81UkliNHg3b1c5STNEZUhBZEhDaHprMVc2YTgySTJN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495</Words>
  <Characters>2822</Characters>
  <Application>Microsoft Office Word</Application>
  <DocSecurity>0</DocSecurity>
  <Lines>23</Lines>
  <Paragraphs>6</Paragraphs>
  <ScaleCrop>false</ScaleCrop>
  <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Dr.karndikar</dc:creator>
  <cp:lastModifiedBy>Swapnil Mangale</cp:lastModifiedBy>
  <cp:revision>3</cp:revision>
  <dcterms:created xsi:type="dcterms:W3CDTF">2020-09-12T14:06:00Z</dcterms:created>
  <dcterms:modified xsi:type="dcterms:W3CDTF">2025-11-28T06:25:00Z</dcterms:modified>
</cp:coreProperties>
</file>