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5639AF41" w:rsidR="00B04BA2" w:rsidRDefault="0041279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Trim: </w:t>
            </w:r>
            <w:r w:rsidR="00503A74">
              <w:rPr>
                <w:rFonts w:ascii="Times New Roman" w:eastAsia="Times New Roman" w:hAnsi="Times New Roman" w:cs="Times New Roman"/>
                <w:b/>
                <w:sz w:val="24"/>
                <w:szCs w:val="24"/>
              </w:rPr>
              <w:t>June - Oct 2025</w:t>
            </w:r>
          </w:p>
          <w:p w14:paraId="373EC881" w14:textId="3190C862"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0816BF">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503A74">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9620B4">
              <w:rPr>
                <w:rFonts w:ascii="Times New Roman" w:eastAsia="Times New Roman" w:hAnsi="Times New Roman" w:cs="Times New Roman"/>
                <w:b/>
                <w:sz w:val="24"/>
                <w:szCs w:val="24"/>
              </w:rPr>
              <w:t>29 October 2025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F21C2C">
              <w:rPr>
                <w:rFonts w:ascii="Times New Roman" w:eastAsia="Times New Roman" w:hAnsi="Times New Roman" w:cs="Times New Roman"/>
                <w:b/>
                <w:sz w:val="24"/>
                <w:szCs w:val="24"/>
              </w:rPr>
              <w:t xml:space="preserve">  </w:t>
            </w:r>
            <w:r w:rsidR="000816BF">
              <w:rPr>
                <w:rFonts w:ascii="Times New Roman" w:eastAsia="Times New Roman" w:hAnsi="Times New Roman" w:cs="Times New Roman"/>
                <w:b/>
                <w:sz w:val="24"/>
                <w:szCs w:val="24"/>
              </w:rPr>
              <w:t>2</w:t>
            </w:r>
            <w:r w:rsidR="00143EAB">
              <w:rPr>
                <w:rFonts w:ascii="Times New Roman" w:eastAsia="Times New Roman" w:hAnsi="Times New Roman" w:cs="Times New Roman"/>
                <w:b/>
                <w:sz w:val="24"/>
                <w:szCs w:val="24"/>
              </w:rPr>
              <w:t xml:space="preserve"> </w:t>
            </w:r>
            <w:r w:rsidR="00F21C2C">
              <w:rPr>
                <w:rFonts w:ascii="Times New Roman" w:eastAsia="Times New Roman" w:hAnsi="Times New Roman" w:cs="Times New Roman"/>
                <w:b/>
                <w:sz w:val="24"/>
                <w:szCs w:val="24"/>
              </w:rPr>
              <w:t>hrs</w:t>
            </w:r>
          </w:p>
        </w:tc>
      </w:tr>
      <w:tr w:rsidR="00B04BA2" w14:paraId="0C126FB2" w14:textId="77777777" w:rsidTr="00B463DF">
        <w:trPr>
          <w:trHeight w:val="330"/>
          <w:jc w:val="center"/>
        </w:trPr>
        <w:tc>
          <w:tcPr>
            <w:tcW w:w="5382" w:type="dxa"/>
            <w:vAlign w:val="center"/>
          </w:tcPr>
          <w:p w14:paraId="2DA85430" w14:textId="3CAFF44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0816BF">
              <w:rPr>
                <w:rFonts w:ascii="Times New Roman" w:eastAsia="Times New Roman" w:hAnsi="Times New Roman" w:cs="Times New Roman"/>
                <w:b/>
                <w:sz w:val="24"/>
                <w:szCs w:val="24"/>
              </w:rPr>
              <w:t xml:space="preserve"> 01</w:t>
            </w:r>
          </w:p>
          <w:p w14:paraId="2DB2719B" w14:textId="362EEDA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0816BF">
              <w:rPr>
                <w:rFonts w:ascii="Times New Roman" w:eastAsia="Times New Roman" w:hAnsi="Times New Roman" w:cs="Times New Roman"/>
                <w:b/>
                <w:sz w:val="24"/>
                <w:szCs w:val="24"/>
              </w:rPr>
              <w:t>MBA</w:t>
            </w:r>
          </w:p>
        </w:tc>
        <w:tc>
          <w:tcPr>
            <w:tcW w:w="1761" w:type="dxa"/>
            <w:vAlign w:val="center"/>
          </w:tcPr>
          <w:p w14:paraId="31BD1BAE" w14:textId="7EF8862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5302A2">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3200" w:type="dxa"/>
            <w:vAlign w:val="center"/>
          </w:tcPr>
          <w:p w14:paraId="3EDBA9EB" w14:textId="21B6A86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9620B4">
              <w:rPr>
                <w:rFonts w:ascii="Times New Roman" w:eastAsia="Times New Roman" w:hAnsi="Times New Roman" w:cs="Times New Roman"/>
                <w:b/>
                <w:bCs/>
                <w:strike/>
                <w:sz w:val="24"/>
                <w:szCs w:val="24"/>
              </w:rPr>
              <w:t>Trimester</w:t>
            </w:r>
            <w:r w:rsidRPr="009620B4">
              <w:rPr>
                <w:rFonts w:ascii="Times New Roman" w:eastAsia="Times New Roman" w:hAnsi="Times New Roman" w:cs="Times New Roman"/>
                <w:b/>
                <w:strike/>
                <w:sz w:val="24"/>
                <w:szCs w:val="24"/>
              </w:rPr>
              <w:t>:</w:t>
            </w:r>
            <w:r>
              <w:rPr>
                <w:rFonts w:ascii="Times New Roman" w:eastAsia="Times New Roman" w:hAnsi="Times New Roman" w:cs="Times New Roman"/>
                <w:b/>
                <w:sz w:val="24"/>
                <w:szCs w:val="24"/>
              </w:rPr>
              <w:t xml:space="preserve"> </w:t>
            </w:r>
            <w:r w:rsidR="009620B4">
              <w:rPr>
                <w:rFonts w:ascii="Times New Roman" w:eastAsia="Times New Roman" w:hAnsi="Times New Roman" w:cs="Times New Roman"/>
                <w:b/>
                <w:sz w:val="24"/>
                <w:szCs w:val="24"/>
              </w:rPr>
              <w:t>III</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63DC25CD" w:rsidR="00B04BA2" w:rsidRDefault="009620B4"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OB&amp;HR</w:t>
            </w:r>
          </w:p>
        </w:tc>
      </w:tr>
      <w:tr w:rsidR="00B04BA2" w14:paraId="489AC586" w14:textId="77777777" w:rsidTr="00B463DF">
        <w:trPr>
          <w:jc w:val="center"/>
        </w:trPr>
        <w:tc>
          <w:tcPr>
            <w:tcW w:w="5382" w:type="dxa"/>
            <w:vAlign w:val="center"/>
          </w:tcPr>
          <w:p w14:paraId="0D365024" w14:textId="53FB7543"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0816BF" w:rsidRPr="000816BF">
              <w:rPr>
                <w:rFonts w:ascii="Times New Roman" w:eastAsia="Times New Roman" w:hAnsi="Times New Roman" w:cs="Times New Roman"/>
                <w:b/>
                <w:sz w:val="24"/>
                <w:szCs w:val="24"/>
              </w:rPr>
              <w:t>17P2288</w:t>
            </w:r>
            <w:r>
              <w:rPr>
                <w:rFonts w:ascii="Times New Roman" w:eastAsia="Times New Roman" w:hAnsi="Times New Roman" w:cs="Times New Roman"/>
                <w:b/>
                <w:sz w:val="24"/>
                <w:szCs w:val="24"/>
              </w:rPr>
              <w:t xml:space="preserve">               </w:t>
            </w:r>
          </w:p>
        </w:tc>
        <w:tc>
          <w:tcPr>
            <w:tcW w:w="4961" w:type="dxa"/>
            <w:gridSpan w:val="2"/>
            <w:vAlign w:val="center"/>
          </w:tcPr>
          <w:p w14:paraId="77AD2614" w14:textId="26BE1A42"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9620B4">
              <w:rPr>
                <w:rFonts w:ascii="Times New Roman" w:eastAsia="Times New Roman" w:hAnsi="Times New Roman" w:cs="Times New Roman"/>
                <w:b/>
                <w:sz w:val="24"/>
                <w:szCs w:val="24"/>
              </w:rPr>
              <w:t>Compensation and Benefits</w:t>
            </w:r>
            <w:r>
              <w:rPr>
                <w:rFonts w:ascii="Times New Roman" w:eastAsia="Times New Roman" w:hAnsi="Times New Roman" w:cs="Times New Roman"/>
                <w:b/>
                <w:sz w:val="24"/>
                <w:szCs w:val="24"/>
              </w:rPr>
              <w:t xml:space="preserve"> </w:t>
            </w:r>
          </w:p>
        </w:tc>
      </w:tr>
      <w:tr w:rsidR="00B04BA2" w14:paraId="1C747F8E" w14:textId="77777777" w:rsidTr="00B463DF">
        <w:trPr>
          <w:jc w:val="center"/>
        </w:trPr>
        <w:tc>
          <w:tcPr>
            <w:tcW w:w="10343" w:type="dxa"/>
            <w:gridSpan w:val="3"/>
            <w:vAlign w:val="center"/>
          </w:tcPr>
          <w:p w14:paraId="6B8B16E6" w14:textId="14E75245"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9D1DD5">
              <w:rPr>
                <w:rFonts w:ascii="Times New Roman" w:eastAsia="Times New Roman" w:hAnsi="Times New Roman" w:cs="Times New Roman"/>
                <w:b/>
                <w:sz w:val="24"/>
                <w:szCs w:val="24"/>
              </w:rPr>
              <w:t xml:space="preserve">1. </w:t>
            </w:r>
            <w:r w:rsidR="009620B4" w:rsidRPr="009D1DD5">
              <w:rPr>
                <w:rFonts w:ascii="Times New Roman" w:eastAsia="Times New Roman" w:hAnsi="Times New Roman" w:cs="Times New Roman"/>
                <w:b/>
                <w:color w:val="EE0000"/>
                <w:sz w:val="24"/>
                <w:szCs w:val="24"/>
              </w:rPr>
              <w:t>The students should be provided with a graph paper.</w:t>
            </w:r>
          </w:p>
          <w:p w14:paraId="42A638D2" w14:textId="6AE17003" w:rsidR="009620B4" w:rsidRDefault="009D1DD5">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2. 3. </w:t>
            </w:r>
            <w:r w:rsidR="009620B4">
              <w:rPr>
                <w:rFonts w:ascii="Times New Roman" w:eastAsia="Times New Roman" w:hAnsi="Times New Roman" w:cs="Times New Roman"/>
                <w:b/>
                <w:sz w:val="24"/>
                <w:szCs w:val="24"/>
              </w:rPr>
              <w:t>All Questions are compulsory</w:t>
            </w:r>
          </w:p>
          <w:p w14:paraId="37E3C557" w14:textId="0D3F0138" w:rsidR="009620B4" w:rsidRDefault="009620B4">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There is a choice in question 5</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1144EE" w:rsidRPr="00934539" w14:paraId="6E644961" w14:textId="77777777" w:rsidTr="00B463DF">
        <w:trPr>
          <w:trHeight w:val="1140"/>
        </w:trPr>
        <w:tc>
          <w:tcPr>
            <w:tcW w:w="1135" w:type="dxa"/>
          </w:tcPr>
          <w:p w14:paraId="012F09AE" w14:textId="1830236A" w:rsidR="001144EE" w:rsidRPr="00934539" w:rsidRDefault="001144EE" w:rsidP="001144EE">
            <w:pPr>
              <w:spacing w:after="0" w:line="240" w:lineRule="auto"/>
              <w:ind w:left="0" w:hanging="2"/>
              <w:jc w:val="both"/>
              <w:rPr>
                <w:rFonts w:ascii="Times New Roman" w:eastAsia="Times New Roman" w:hAnsi="Times New Roman" w:cs="Times New Roman"/>
                <w:sz w:val="24"/>
                <w:szCs w:val="24"/>
              </w:rPr>
            </w:pPr>
            <w:r>
              <w:t>Q1</w:t>
            </w:r>
          </w:p>
        </w:tc>
        <w:tc>
          <w:tcPr>
            <w:tcW w:w="8334" w:type="dxa"/>
          </w:tcPr>
          <w:p w14:paraId="09CB500F"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Compulsory Question:</w:t>
            </w:r>
          </w:p>
          <w:p w14:paraId="57CB0BEA" w14:textId="7397976C"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Using the following meri</w:t>
            </w:r>
            <w:r w:rsidR="00143EAB">
              <w:rPr>
                <w:rFonts w:ascii="Times New Roman" w:hAnsi="Times New Roman" w:cs="Times New Roman"/>
                <w:sz w:val="24"/>
                <w:szCs w:val="24"/>
              </w:rPr>
              <w:t>t</w:t>
            </w:r>
            <w:r w:rsidRPr="001144EE">
              <w:rPr>
                <w:rFonts w:ascii="Times New Roman" w:hAnsi="Times New Roman" w:cs="Times New Roman"/>
                <w:sz w:val="24"/>
                <w:szCs w:val="24"/>
              </w:rPr>
              <w:t xml:space="preserve"> grid, adjust the compensation budget to 8%. The Forced Distribution is 15% (poor), 40%(Average), 35%(Good), 10% (Excellent). The employee distribution in the four quartiles are as follows: 45%, 30%, 20%,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5"/>
              <w:gridCol w:w="1415"/>
              <w:gridCol w:w="1415"/>
              <w:gridCol w:w="1416"/>
              <w:gridCol w:w="1416"/>
            </w:tblGrid>
            <w:tr w:rsidR="001144EE" w:rsidRPr="001144EE" w14:paraId="43E1F3ED" w14:textId="77777777" w:rsidTr="00511C67">
              <w:tc>
                <w:tcPr>
                  <w:tcW w:w="1415" w:type="dxa"/>
                </w:tcPr>
                <w:p w14:paraId="23950041" w14:textId="77777777" w:rsidR="001144EE" w:rsidRPr="001144EE" w:rsidRDefault="001144EE" w:rsidP="001144EE">
                  <w:pPr>
                    <w:ind w:left="0" w:hanging="2"/>
                    <w:rPr>
                      <w:rFonts w:ascii="Times New Roman" w:hAnsi="Times New Roman" w:cs="Times New Roman"/>
                      <w:sz w:val="24"/>
                      <w:szCs w:val="24"/>
                    </w:rPr>
                  </w:pPr>
                </w:p>
              </w:tc>
              <w:tc>
                <w:tcPr>
                  <w:tcW w:w="1415" w:type="dxa"/>
                </w:tcPr>
                <w:p w14:paraId="263774D6"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Poor</w:t>
                  </w:r>
                </w:p>
              </w:tc>
              <w:tc>
                <w:tcPr>
                  <w:tcW w:w="1415" w:type="dxa"/>
                </w:tcPr>
                <w:p w14:paraId="388A0A90"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Average</w:t>
                  </w:r>
                </w:p>
              </w:tc>
              <w:tc>
                <w:tcPr>
                  <w:tcW w:w="1416" w:type="dxa"/>
                </w:tcPr>
                <w:p w14:paraId="22C4017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 xml:space="preserve">Good </w:t>
                  </w:r>
                </w:p>
              </w:tc>
              <w:tc>
                <w:tcPr>
                  <w:tcW w:w="1416" w:type="dxa"/>
                </w:tcPr>
                <w:p w14:paraId="54791330"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Excellent</w:t>
                  </w:r>
                </w:p>
              </w:tc>
            </w:tr>
            <w:tr w:rsidR="001144EE" w:rsidRPr="001144EE" w14:paraId="686BC472" w14:textId="77777777" w:rsidTr="00511C67">
              <w:tc>
                <w:tcPr>
                  <w:tcW w:w="1415" w:type="dxa"/>
                </w:tcPr>
                <w:p w14:paraId="4E579C9E"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IV</w:t>
                  </w:r>
                </w:p>
              </w:tc>
              <w:tc>
                <w:tcPr>
                  <w:tcW w:w="1415" w:type="dxa"/>
                </w:tcPr>
                <w:p w14:paraId="12204B3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0%</w:t>
                  </w:r>
                </w:p>
              </w:tc>
              <w:tc>
                <w:tcPr>
                  <w:tcW w:w="1415" w:type="dxa"/>
                </w:tcPr>
                <w:p w14:paraId="7BF25372"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0%</w:t>
                  </w:r>
                </w:p>
              </w:tc>
              <w:tc>
                <w:tcPr>
                  <w:tcW w:w="1416" w:type="dxa"/>
                </w:tcPr>
                <w:p w14:paraId="1A782DC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4%</w:t>
                  </w:r>
                </w:p>
              </w:tc>
              <w:tc>
                <w:tcPr>
                  <w:tcW w:w="1416" w:type="dxa"/>
                </w:tcPr>
                <w:p w14:paraId="0F8124C1"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6%</w:t>
                  </w:r>
                </w:p>
              </w:tc>
            </w:tr>
            <w:tr w:rsidR="001144EE" w:rsidRPr="001144EE" w14:paraId="2EF224D2" w14:textId="77777777" w:rsidTr="00511C67">
              <w:tc>
                <w:tcPr>
                  <w:tcW w:w="1415" w:type="dxa"/>
                </w:tcPr>
                <w:p w14:paraId="095C3C6F"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III</w:t>
                  </w:r>
                </w:p>
              </w:tc>
              <w:tc>
                <w:tcPr>
                  <w:tcW w:w="1415" w:type="dxa"/>
                </w:tcPr>
                <w:p w14:paraId="32871AD5"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3%</w:t>
                  </w:r>
                </w:p>
              </w:tc>
              <w:tc>
                <w:tcPr>
                  <w:tcW w:w="1415" w:type="dxa"/>
                </w:tcPr>
                <w:p w14:paraId="041D332D"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4%</w:t>
                  </w:r>
                </w:p>
              </w:tc>
              <w:tc>
                <w:tcPr>
                  <w:tcW w:w="1416" w:type="dxa"/>
                </w:tcPr>
                <w:p w14:paraId="6F40F7FF"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6%</w:t>
                  </w:r>
                </w:p>
              </w:tc>
              <w:tc>
                <w:tcPr>
                  <w:tcW w:w="1416" w:type="dxa"/>
                </w:tcPr>
                <w:p w14:paraId="2A76E9C0"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7%</w:t>
                  </w:r>
                </w:p>
              </w:tc>
            </w:tr>
            <w:tr w:rsidR="001144EE" w:rsidRPr="001144EE" w14:paraId="354B29A7" w14:textId="77777777" w:rsidTr="00511C67">
              <w:tc>
                <w:tcPr>
                  <w:tcW w:w="1415" w:type="dxa"/>
                </w:tcPr>
                <w:p w14:paraId="1A7B5D5D"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II</w:t>
                  </w:r>
                </w:p>
              </w:tc>
              <w:tc>
                <w:tcPr>
                  <w:tcW w:w="1415" w:type="dxa"/>
                </w:tcPr>
                <w:p w14:paraId="09B980CB"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4%</w:t>
                  </w:r>
                </w:p>
              </w:tc>
              <w:tc>
                <w:tcPr>
                  <w:tcW w:w="1415" w:type="dxa"/>
                  <w:shd w:val="clear" w:color="auto" w:fill="D0CECE"/>
                </w:tcPr>
                <w:p w14:paraId="2C8EB494" w14:textId="77777777" w:rsidR="001144EE" w:rsidRPr="001144EE" w:rsidRDefault="001144EE" w:rsidP="001144EE">
                  <w:pPr>
                    <w:ind w:left="0" w:hanging="2"/>
                    <w:rPr>
                      <w:rFonts w:ascii="Times New Roman" w:hAnsi="Times New Roman" w:cs="Times New Roman"/>
                      <w:sz w:val="24"/>
                      <w:szCs w:val="24"/>
                      <w:highlight w:val="lightGray"/>
                    </w:rPr>
                  </w:pPr>
                  <w:r w:rsidRPr="001144EE">
                    <w:rPr>
                      <w:rFonts w:ascii="Times New Roman" w:hAnsi="Times New Roman" w:cs="Times New Roman"/>
                      <w:sz w:val="24"/>
                      <w:szCs w:val="24"/>
                      <w:highlight w:val="lightGray"/>
                    </w:rPr>
                    <w:t>6%</w:t>
                  </w:r>
                </w:p>
              </w:tc>
              <w:tc>
                <w:tcPr>
                  <w:tcW w:w="1416" w:type="dxa"/>
                </w:tcPr>
                <w:p w14:paraId="79B25A85"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7%</w:t>
                  </w:r>
                </w:p>
              </w:tc>
              <w:tc>
                <w:tcPr>
                  <w:tcW w:w="1416" w:type="dxa"/>
                </w:tcPr>
                <w:p w14:paraId="4A478877"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9%</w:t>
                  </w:r>
                </w:p>
              </w:tc>
            </w:tr>
            <w:tr w:rsidR="001144EE" w:rsidRPr="001144EE" w14:paraId="76CD879A" w14:textId="77777777" w:rsidTr="00511C67">
              <w:tc>
                <w:tcPr>
                  <w:tcW w:w="1415" w:type="dxa"/>
                </w:tcPr>
                <w:p w14:paraId="1F89BF24"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I</w:t>
                  </w:r>
                </w:p>
              </w:tc>
              <w:tc>
                <w:tcPr>
                  <w:tcW w:w="1415" w:type="dxa"/>
                </w:tcPr>
                <w:p w14:paraId="027688E5"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5%</w:t>
                  </w:r>
                </w:p>
              </w:tc>
              <w:tc>
                <w:tcPr>
                  <w:tcW w:w="1415" w:type="dxa"/>
                </w:tcPr>
                <w:p w14:paraId="186E713E"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7%</w:t>
                  </w:r>
                </w:p>
              </w:tc>
              <w:tc>
                <w:tcPr>
                  <w:tcW w:w="1416" w:type="dxa"/>
                </w:tcPr>
                <w:p w14:paraId="5FFB05E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9%</w:t>
                  </w:r>
                </w:p>
              </w:tc>
              <w:tc>
                <w:tcPr>
                  <w:tcW w:w="1416" w:type="dxa"/>
                </w:tcPr>
                <w:p w14:paraId="3C1E707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10%</w:t>
                  </w:r>
                </w:p>
              </w:tc>
            </w:tr>
          </w:tbl>
          <w:p w14:paraId="45D8213F" w14:textId="77777777" w:rsidR="001144EE" w:rsidRPr="001144EE" w:rsidRDefault="001144EE" w:rsidP="001144EE">
            <w:pPr>
              <w:ind w:left="0" w:hanging="2"/>
              <w:rPr>
                <w:rFonts w:ascii="Times New Roman" w:hAnsi="Times New Roman" w:cs="Times New Roman"/>
                <w:sz w:val="24"/>
                <w:szCs w:val="24"/>
              </w:rPr>
            </w:pPr>
          </w:p>
          <w:p w14:paraId="0492FF7A" w14:textId="0F8042EF" w:rsidR="001144EE" w:rsidRPr="001144EE" w:rsidRDefault="001144EE" w:rsidP="001144EE">
            <w:pPr>
              <w:spacing w:after="0" w:line="240" w:lineRule="auto"/>
              <w:ind w:left="0" w:hanging="2"/>
              <w:jc w:val="both"/>
              <w:rPr>
                <w:rFonts w:ascii="Times New Roman" w:eastAsia="Times New Roman" w:hAnsi="Times New Roman" w:cs="Times New Roman"/>
                <w:sz w:val="24"/>
                <w:szCs w:val="24"/>
              </w:rPr>
            </w:pPr>
            <w:r w:rsidRPr="001144EE">
              <w:rPr>
                <w:rFonts w:ascii="Times New Roman" w:hAnsi="Times New Roman" w:cs="Times New Roman"/>
                <w:sz w:val="24"/>
                <w:szCs w:val="24"/>
              </w:rPr>
              <w:t>What will be the impact of underutilization of the budget ?</w:t>
            </w:r>
          </w:p>
        </w:tc>
        <w:tc>
          <w:tcPr>
            <w:tcW w:w="992" w:type="dxa"/>
          </w:tcPr>
          <w:p w14:paraId="165FA5B2" w14:textId="7E1B2BF8" w:rsidR="001144EE" w:rsidRPr="00934539" w:rsidRDefault="001144EE" w:rsidP="001144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1144EE" w:rsidRPr="00934539" w14:paraId="58B5486C" w14:textId="77777777" w:rsidTr="00B463DF">
        <w:trPr>
          <w:trHeight w:val="1140"/>
        </w:trPr>
        <w:tc>
          <w:tcPr>
            <w:tcW w:w="1135" w:type="dxa"/>
          </w:tcPr>
          <w:p w14:paraId="185FF327" w14:textId="4AFB0C07" w:rsidR="001144EE" w:rsidRPr="00934539" w:rsidRDefault="001144EE" w:rsidP="001144EE">
            <w:pPr>
              <w:spacing w:after="0" w:line="240" w:lineRule="auto"/>
              <w:ind w:left="0" w:hanging="2"/>
              <w:jc w:val="both"/>
              <w:rPr>
                <w:rFonts w:ascii="Times New Roman" w:eastAsia="Times New Roman" w:hAnsi="Times New Roman" w:cs="Times New Roman"/>
                <w:sz w:val="24"/>
                <w:szCs w:val="24"/>
              </w:rPr>
            </w:pPr>
            <w:r w:rsidRPr="0069625F">
              <w:t>Q</w:t>
            </w:r>
            <w:r>
              <w:t>2</w:t>
            </w:r>
          </w:p>
        </w:tc>
        <w:tc>
          <w:tcPr>
            <w:tcW w:w="8334" w:type="dxa"/>
          </w:tcPr>
          <w:p w14:paraId="7F03E5EC" w14:textId="77777777" w:rsidR="00573188" w:rsidRPr="00143EAB" w:rsidRDefault="00573188" w:rsidP="00573188">
            <w:pPr>
              <w:spacing w:after="0" w:line="240" w:lineRule="auto"/>
              <w:ind w:left="0" w:hanging="2"/>
              <w:jc w:val="both"/>
              <w:rPr>
                <w:rFonts w:ascii="Times New Roman" w:eastAsia="Times New Roman" w:hAnsi="Times New Roman" w:cs="Times New Roman"/>
                <w:b/>
                <w:bCs/>
                <w:sz w:val="24"/>
                <w:szCs w:val="24"/>
                <w:lang w:val="en-IN"/>
              </w:rPr>
            </w:pPr>
            <w:r w:rsidRPr="00143EAB">
              <w:rPr>
                <w:rFonts w:ascii="Times New Roman" w:eastAsia="Times New Roman" w:hAnsi="Times New Roman" w:cs="Times New Roman"/>
                <w:b/>
                <w:bCs/>
                <w:sz w:val="24"/>
                <w:szCs w:val="24"/>
                <w:lang w:val="en-IN"/>
              </w:rPr>
              <w:t xml:space="preserve">Shoppers Stop </w:t>
            </w:r>
          </w:p>
          <w:p w14:paraId="1C09FD75" w14:textId="77777777" w:rsid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51EF50CC" w14:textId="53987D41"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sz w:val="24"/>
                <w:szCs w:val="24"/>
                <w:lang w:val="en-IN"/>
              </w:rPr>
              <w:t>Our Vision</w:t>
            </w:r>
          </w:p>
          <w:p w14:paraId="64FB84F0" w14:textId="77777777"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sz w:val="24"/>
                <w:szCs w:val="24"/>
                <w:lang w:val="en-IN"/>
              </w:rPr>
              <w:t>“To be an inspirational and trusted brand, transforming customers' lives through fashion and delightful shopping experience every time”</w:t>
            </w:r>
            <w:r w:rsidRPr="00573188">
              <w:rPr>
                <w:rFonts w:ascii="Times New Roman" w:eastAsia="Times New Roman" w:hAnsi="Times New Roman" w:cs="Times New Roman"/>
                <w:sz w:val="24"/>
                <w:szCs w:val="24"/>
                <w:lang w:val="en-IN"/>
              </w:rPr>
              <w:br/>
              <w:t>We have a team of professional associates who strive endlessly to provide the best shopping experience to each of our customers. We have adopted a new philosophy of "Start Something New" to give retail a new dimension and innovation is our key driver to attain excellence in customer service.</w:t>
            </w:r>
          </w:p>
          <w:p w14:paraId="2027DB6F" w14:textId="77777777" w:rsid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sz w:val="24"/>
                <w:szCs w:val="24"/>
                <w:lang w:val="en-IN"/>
              </w:rPr>
              <w:t>Kavindra Mishra, MD and CEO, Shoppers Stop</w:t>
            </w:r>
          </w:p>
          <w:p w14:paraId="1B900054" w14:textId="77777777" w:rsid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58DE2376" w14:textId="77777777" w:rsidR="00573188" w:rsidRPr="00573188" w:rsidRDefault="00573188" w:rsidP="00573188">
            <w:pPr>
              <w:spacing w:after="0" w:line="240" w:lineRule="auto"/>
              <w:ind w:left="0" w:hanging="2"/>
              <w:jc w:val="both"/>
              <w:rPr>
                <w:rFonts w:ascii="Times New Roman" w:eastAsia="Times New Roman" w:hAnsi="Times New Roman" w:cs="Times New Roman"/>
                <w:b/>
                <w:bCs/>
                <w:sz w:val="24"/>
                <w:szCs w:val="24"/>
                <w:lang w:val="en-IN"/>
              </w:rPr>
            </w:pPr>
            <w:r w:rsidRPr="00573188">
              <w:rPr>
                <w:rFonts w:ascii="Times New Roman" w:eastAsia="Times New Roman" w:hAnsi="Times New Roman" w:cs="Times New Roman"/>
                <w:b/>
                <w:bCs/>
                <w:sz w:val="24"/>
                <w:szCs w:val="24"/>
                <w:lang w:val="en-IN"/>
              </w:rPr>
              <w:t>What Sets Us A Part</w:t>
            </w:r>
          </w:p>
          <w:p w14:paraId="5D035848" w14:textId="77777777"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sz w:val="24"/>
                <w:szCs w:val="24"/>
                <w:lang w:val="en-IN"/>
              </w:rPr>
              <w:lastRenderedPageBreak/>
              <w:t>Shoppers Stop is home to a multitude of leading international and national luxury, prestige and premium brands for apparel, watches, footwear, makeup, skincare, fragrances, personal care, sunglasses and much more. With 33 years of experience in retail, we aim to bring the best of beauty right to your doorstep through our department stores, website and app. We continue to go above and beyond to engage and delight you with our wide assortment of brands and products, personal shoppers, master classes, expert advice, videos, and informative content that makes shopping with us an experience you’ll keep coming back to.</w:t>
            </w:r>
          </w:p>
          <w:p w14:paraId="645EAA01" w14:textId="16739ABE"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1EACDF21" w14:textId="77777777"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b/>
                <w:bCs/>
                <w:sz w:val="24"/>
                <w:szCs w:val="24"/>
                <w:lang w:val="en-IN"/>
              </w:rPr>
              <w:t>No.1</w:t>
            </w:r>
            <w:r w:rsidRPr="00573188">
              <w:rPr>
                <w:rFonts w:ascii="Times New Roman" w:eastAsia="Times New Roman" w:hAnsi="Times New Roman" w:cs="Times New Roman"/>
                <w:sz w:val="24"/>
                <w:szCs w:val="24"/>
                <w:lang w:val="en-IN"/>
              </w:rPr>
              <w:t> Offline Fashion &amp; Beauty Retailer</w:t>
            </w:r>
          </w:p>
          <w:p w14:paraId="68F8A4A4" w14:textId="54C4A17A"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25D11580" w14:textId="77777777"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b/>
                <w:bCs/>
                <w:sz w:val="24"/>
                <w:szCs w:val="24"/>
                <w:lang w:val="en-IN"/>
              </w:rPr>
              <w:t>1000+</w:t>
            </w:r>
            <w:r w:rsidRPr="00573188">
              <w:rPr>
                <w:rFonts w:ascii="Times New Roman" w:eastAsia="Times New Roman" w:hAnsi="Times New Roman" w:cs="Times New Roman"/>
                <w:sz w:val="24"/>
                <w:szCs w:val="24"/>
                <w:lang w:val="en-IN"/>
              </w:rPr>
              <w:t> Fashion &amp; Beauty Brands</w:t>
            </w:r>
          </w:p>
          <w:p w14:paraId="613294E2" w14:textId="4570C120"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6C868395" w14:textId="77777777"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b/>
                <w:bCs/>
                <w:sz w:val="24"/>
                <w:szCs w:val="24"/>
                <w:lang w:val="en-IN"/>
              </w:rPr>
              <w:t>100+ </w:t>
            </w:r>
            <w:r w:rsidRPr="00573188">
              <w:rPr>
                <w:rFonts w:ascii="Times New Roman" w:eastAsia="Times New Roman" w:hAnsi="Times New Roman" w:cs="Times New Roman"/>
                <w:sz w:val="24"/>
                <w:szCs w:val="24"/>
                <w:lang w:val="en-IN"/>
              </w:rPr>
              <w:t>Department &amp; Beauty Stores</w:t>
            </w:r>
          </w:p>
          <w:p w14:paraId="7F72D107" w14:textId="11ADD4AD"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72C9FAF1" w14:textId="77777777" w:rsidR="00573188"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573188">
              <w:rPr>
                <w:rFonts w:ascii="Times New Roman" w:eastAsia="Times New Roman" w:hAnsi="Times New Roman" w:cs="Times New Roman"/>
                <w:b/>
                <w:bCs/>
                <w:sz w:val="24"/>
                <w:szCs w:val="24"/>
                <w:lang w:val="en-IN"/>
              </w:rPr>
              <w:t>47+</w:t>
            </w:r>
            <w:r w:rsidRPr="00573188">
              <w:rPr>
                <w:rFonts w:ascii="Times New Roman" w:eastAsia="Times New Roman" w:hAnsi="Times New Roman" w:cs="Times New Roman"/>
                <w:sz w:val="24"/>
                <w:szCs w:val="24"/>
                <w:lang w:val="en-IN"/>
              </w:rPr>
              <w:t>Cities Across India</w:t>
            </w:r>
          </w:p>
          <w:p w14:paraId="757A6183" w14:textId="77777777" w:rsid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72405732" w14:textId="45EE854C" w:rsidR="00573188" w:rsidRDefault="00573188" w:rsidP="00573188">
            <w:pPr>
              <w:spacing w:after="0" w:line="240" w:lineRule="auto"/>
              <w:ind w:left="0" w:hanging="2"/>
              <w:jc w:val="both"/>
              <w:rPr>
                <w:rFonts w:ascii="Times New Roman" w:eastAsia="Times New Roman" w:hAnsi="Times New Roman" w:cs="Times New Roman"/>
                <w:b/>
                <w:bCs/>
                <w:sz w:val="24"/>
                <w:szCs w:val="24"/>
                <w:lang w:val="en-IN"/>
              </w:rPr>
            </w:pPr>
            <w:r w:rsidRPr="00573188">
              <w:rPr>
                <w:rFonts w:ascii="Times New Roman" w:eastAsia="Times New Roman" w:hAnsi="Times New Roman" w:cs="Times New Roman"/>
                <w:b/>
                <w:bCs/>
                <w:sz w:val="24"/>
                <w:szCs w:val="24"/>
                <w:lang w:val="en-IN"/>
              </w:rPr>
              <w:t>Values</w:t>
            </w:r>
          </w:p>
          <w:p w14:paraId="18981558" w14:textId="6ACDBB4D" w:rsidR="00573188" w:rsidRPr="009D1DD5" w:rsidRDefault="00573188" w:rsidP="00573188">
            <w:pPr>
              <w:spacing w:after="0" w:line="240" w:lineRule="auto"/>
              <w:ind w:left="0" w:hanging="2"/>
              <w:jc w:val="both"/>
              <w:rPr>
                <w:rFonts w:ascii="Times New Roman" w:eastAsia="Times New Roman" w:hAnsi="Times New Roman" w:cs="Times New Roman"/>
                <w:sz w:val="24"/>
                <w:szCs w:val="24"/>
                <w:lang w:val="en-IN"/>
              </w:rPr>
            </w:pPr>
            <w:r w:rsidRPr="009D1DD5">
              <w:rPr>
                <w:rFonts w:ascii="Times New Roman" w:eastAsia="Times New Roman" w:hAnsi="Times New Roman" w:cs="Times New Roman"/>
                <w:sz w:val="24"/>
                <w:szCs w:val="24"/>
                <w:lang w:val="en-IN"/>
              </w:rPr>
              <w:t>Respect, Agility, Innovative, Inclusivity, digital Mindset</w:t>
            </w:r>
            <w:r w:rsidR="009D1DD5" w:rsidRPr="009D1DD5">
              <w:rPr>
                <w:rFonts w:ascii="Times New Roman" w:eastAsia="Times New Roman" w:hAnsi="Times New Roman" w:cs="Times New Roman"/>
                <w:sz w:val="24"/>
                <w:szCs w:val="24"/>
                <w:lang w:val="en-IN"/>
              </w:rPr>
              <w:t>, Integrity and Growth</w:t>
            </w:r>
          </w:p>
          <w:p w14:paraId="463291CE" w14:textId="77777777" w:rsidR="00573188" w:rsidRP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3ED918A9" w14:textId="77777777" w:rsidR="009D1DD5" w:rsidRPr="009D1DD5" w:rsidRDefault="009D1DD5" w:rsidP="009D1DD5">
            <w:pPr>
              <w:spacing w:after="0" w:line="240" w:lineRule="auto"/>
              <w:ind w:left="0" w:hanging="2"/>
              <w:jc w:val="both"/>
              <w:rPr>
                <w:rFonts w:ascii="Times New Roman" w:eastAsia="Times New Roman" w:hAnsi="Times New Roman" w:cs="Times New Roman"/>
                <w:b/>
                <w:bCs/>
                <w:sz w:val="24"/>
                <w:szCs w:val="24"/>
                <w:lang w:val="en-IN"/>
              </w:rPr>
            </w:pPr>
            <w:r w:rsidRPr="009D1DD5">
              <w:rPr>
                <w:rFonts w:ascii="Times New Roman" w:eastAsia="Times New Roman" w:hAnsi="Times New Roman" w:cs="Times New Roman"/>
                <w:b/>
                <w:bCs/>
                <w:sz w:val="24"/>
                <w:szCs w:val="24"/>
                <w:lang w:val="en-IN"/>
              </w:rPr>
              <w:t>SHOPPERS STOP Income Statement Analysis</w:t>
            </w:r>
          </w:p>
          <w:p w14:paraId="2993F173" w14:textId="77777777" w:rsidR="009D1DD5" w:rsidRPr="009D1DD5" w:rsidRDefault="009D1DD5" w:rsidP="009D1DD5">
            <w:pPr>
              <w:numPr>
                <w:ilvl w:val="0"/>
                <w:numId w:val="2"/>
              </w:numPr>
              <w:spacing w:after="0" w:line="240" w:lineRule="auto"/>
              <w:ind w:left="0" w:hanging="2"/>
              <w:jc w:val="both"/>
              <w:rPr>
                <w:rFonts w:ascii="Times New Roman" w:eastAsia="Times New Roman" w:hAnsi="Times New Roman" w:cs="Times New Roman"/>
                <w:sz w:val="24"/>
                <w:szCs w:val="24"/>
                <w:lang w:val="en-IN"/>
              </w:rPr>
            </w:pPr>
            <w:r w:rsidRPr="009D1DD5">
              <w:rPr>
                <w:rFonts w:ascii="Times New Roman" w:eastAsia="Times New Roman" w:hAnsi="Times New Roman" w:cs="Times New Roman"/>
                <w:sz w:val="24"/>
                <w:szCs w:val="24"/>
                <w:lang w:val="en-IN"/>
              </w:rPr>
              <w:t>Operating income during the year rose 7.2% on a year-on-year (YoY) basis.</w:t>
            </w:r>
          </w:p>
          <w:p w14:paraId="2BA28B64" w14:textId="77777777" w:rsidR="009D1DD5" w:rsidRPr="009D1DD5" w:rsidRDefault="009D1DD5" w:rsidP="009D1DD5">
            <w:pPr>
              <w:numPr>
                <w:ilvl w:val="0"/>
                <w:numId w:val="3"/>
              </w:numPr>
              <w:spacing w:after="0" w:line="240" w:lineRule="auto"/>
              <w:ind w:left="0" w:hanging="2"/>
              <w:jc w:val="both"/>
              <w:rPr>
                <w:rFonts w:ascii="Times New Roman" w:eastAsia="Times New Roman" w:hAnsi="Times New Roman" w:cs="Times New Roman"/>
                <w:sz w:val="24"/>
                <w:szCs w:val="24"/>
                <w:lang w:val="en-IN"/>
              </w:rPr>
            </w:pPr>
            <w:r w:rsidRPr="009D1DD5">
              <w:rPr>
                <w:rFonts w:ascii="Times New Roman" w:eastAsia="Times New Roman" w:hAnsi="Times New Roman" w:cs="Times New Roman"/>
                <w:sz w:val="24"/>
                <w:szCs w:val="24"/>
                <w:lang w:val="en-IN"/>
              </w:rPr>
              <w:t>The company's operating profit increased by 0.4% YoY during the fiscal. Operating profit margins witnessed a fall and stood at 15.8% in FY25 as against 16.9% in FY24.</w:t>
            </w:r>
          </w:p>
          <w:p w14:paraId="15CA412A" w14:textId="77777777" w:rsidR="009D1DD5" w:rsidRPr="009D1DD5" w:rsidRDefault="009D1DD5" w:rsidP="009D1DD5">
            <w:pPr>
              <w:numPr>
                <w:ilvl w:val="0"/>
                <w:numId w:val="4"/>
              </w:numPr>
              <w:spacing w:after="0" w:line="240" w:lineRule="auto"/>
              <w:ind w:left="0" w:hanging="2"/>
              <w:jc w:val="both"/>
              <w:rPr>
                <w:rFonts w:ascii="Times New Roman" w:eastAsia="Times New Roman" w:hAnsi="Times New Roman" w:cs="Times New Roman"/>
                <w:sz w:val="24"/>
                <w:szCs w:val="24"/>
                <w:lang w:val="en-IN"/>
              </w:rPr>
            </w:pPr>
            <w:r w:rsidRPr="009D1DD5">
              <w:rPr>
                <w:rFonts w:ascii="Times New Roman" w:eastAsia="Times New Roman" w:hAnsi="Times New Roman" w:cs="Times New Roman"/>
                <w:sz w:val="24"/>
                <w:szCs w:val="24"/>
                <w:lang w:val="en-IN"/>
              </w:rPr>
              <w:t>Depreciation charges increased by 13.2% and finance costs increased by 14.3% YoY, respectively.</w:t>
            </w:r>
          </w:p>
          <w:p w14:paraId="0B32A6D4" w14:textId="77777777" w:rsidR="009D1DD5" w:rsidRPr="009D1DD5" w:rsidRDefault="009D1DD5" w:rsidP="009D1DD5">
            <w:pPr>
              <w:numPr>
                <w:ilvl w:val="0"/>
                <w:numId w:val="5"/>
              </w:numPr>
              <w:spacing w:after="0" w:line="240" w:lineRule="auto"/>
              <w:ind w:left="0" w:hanging="2"/>
              <w:jc w:val="both"/>
              <w:rPr>
                <w:rFonts w:ascii="Times New Roman" w:eastAsia="Times New Roman" w:hAnsi="Times New Roman" w:cs="Times New Roman"/>
                <w:sz w:val="24"/>
                <w:szCs w:val="24"/>
                <w:lang w:val="en-IN"/>
              </w:rPr>
            </w:pPr>
            <w:r w:rsidRPr="009D1DD5">
              <w:rPr>
                <w:rFonts w:ascii="Times New Roman" w:eastAsia="Times New Roman" w:hAnsi="Times New Roman" w:cs="Times New Roman"/>
                <w:sz w:val="24"/>
                <w:szCs w:val="24"/>
                <w:lang w:val="en-IN"/>
              </w:rPr>
              <w:t>Other income declined by 11.3% YoY.</w:t>
            </w:r>
          </w:p>
          <w:p w14:paraId="3136B9D4" w14:textId="77777777" w:rsidR="009D1DD5" w:rsidRPr="009D1DD5" w:rsidRDefault="009D1DD5" w:rsidP="009D1DD5">
            <w:pPr>
              <w:numPr>
                <w:ilvl w:val="0"/>
                <w:numId w:val="6"/>
              </w:numPr>
              <w:spacing w:after="0" w:line="240" w:lineRule="auto"/>
              <w:ind w:left="0" w:hanging="2"/>
              <w:jc w:val="both"/>
              <w:rPr>
                <w:rFonts w:ascii="Times New Roman" w:eastAsia="Times New Roman" w:hAnsi="Times New Roman" w:cs="Times New Roman"/>
                <w:sz w:val="24"/>
                <w:szCs w:val="24"/>
                <w:lang w:val="en-IN"/>
              </w:rPr>
            </w:pPr>
            <w:r w:rsidRPr="009D1DD5">
              <w:rPr>
                <w:rFonts w:ascii="Times New Roman" w:eastAsia="Times New Roman" w:hAnsi="Times New Roman" w:cs="Times New Roman"/>
                <w:sz w:val="24"/>
                <w:szCs w:val="24"/>
                <w:lang w:val="en-IN"/>
              </w:rPr>
              <w:t>Net profit for the year declined by 85.9% YoY.</w:t>
            </w:r>
          </w:p>
          <w:p w14:paraId="1B83D74E" w14:textId="77777777" w:rsidR="009D1DD5" w:rsidRPr="009D1DD5" w:rsidRDefault="009D1DD5" w:rsidP="009D1DD5">
            <w:pPr>
              <w:numPr>
                <w:ilvl w:val="0"/>
                <w:numId w:val="7"/>
              </w:numPr>
              <w:spacing w:after="0" w:line="240" w:lineRule="auto"/>
              <w:ind w:left="0" w:hanging="2"/>
              <w:jc w:val="both"/>
              <w:rPr>
                <w:rFonts w:ascii="Times New Roman" w:eastAsia="Times New Roman" w:hAnsi="Times New Roman" w:cs="Times New Roman"/>
                <w:sz w:val="24"/>
                <w:szCs w:val="24"/>
                <w:lang w:val="en-IN"/>
              </w:rPr>
            </w:pPr>
            <w:r w:rsidRPr="009D1DD5">
              <w:rPr>
                <w:rFonts w:ascii="Times New Roman" w:eastAsia="Times New Roman" w:hAnsi="Times New Roman" w:cs="Times New Roman"/>
                <w:sz w:val="24"/>
                <w:szCs w:val="24"/>
                <w:lang w:val="en-IN"/>
              </w:rPr>
              <w:t>Net profit margins during the year declined from 1.8% in FY24 to 0.2% in FY25.</w:t>
            </w:r>
          </w:p>
          <w:p w14:paraId="2A0BB2A5" w14:textId="77777777" w:rsidR="00573188" w:rsidRDefault="00573188" w:rsidP="00573188">
            <w:pPr>
              <w:spacing w:after="0" w:line="240" w:lineRule="auto"/>
              <w:ind w:left="0" w:hanging="2"/>
              <w:jc w:val="both"/>
              <w:rPr>
                <w:rFonts w:ascii="Times New Roman" w:eastAsia="Times New Roman" w:hAnsi="Times New Roman" w:cs="Times New Roman"/>
                <w:sz w:val="24"/>
                <w:szCs w:val="24"/>
                <w:lang w:val="en-IN"/>
              </w:rPr>
            </w:pPr>
          </w:p>
          <w:p w14:paraId="4CDDE4C7" w14:textId="0BE4204B" w:rsidR="009D1DD5" w:rsidRPr="00573188" w:rsidRDefault="009D1DD5" w:rsidP="00573188">
            <w:pPr>
              <w:spacing w:after="0" w:line="240" w:lineRule="auto"/>
              <w:ind w:left="0" w:hanging="2"/>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Design an incentive strategy for the staff of Shoppers Stop. Your answer should reflect use of data provided, concepts and frameworks in decision making. </w:t>
            </w:r>
          </w:p>
          <w:p w14:paraId="33FFCDD9" w14:textId="77777777" w:rsidR="001144EE" w:rsidRPr="001144EE" w:rsidRDefault="001144EE" w:rsidP="001144EE">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2C4CDADF" w:rsidR="001144EE" w:rsidRPr="00934539" w:rsidRDefault="00143EAB" w:rsidP="001144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r w:rsidR="001144EE" w:rsidRPr="00934539" w14:paraId="348BF2C2" w14:textId="77777777" w:rsidTr="00B463DF">
        <w:trPr>
          <w:trHeight w:val="1140"/>
        </w:trPr>
        <w:tc>
          <w:tcPr>
            <w:tcW w:w="1135" w:type="dxa"/>
          </w:tcPr>
          <w:p w14:paraId="77ECC262" w14:textId="77777777" w:rsidR="001144EE" w:rsidRPr="0069625F" w:rsidRDefault="001144EE" w:rsidP="001144EE">
            <w:pPr>
              <w:ind w:left="0" w:hanging="2"/>
            </w:pPr>
            <w:r w:rsidRPr="0069625F">
              <w:t>Q</w:t>
            </w:r>
            <w:r>
              <w:t>3</w:t>
            </w:r>
            <w:r w:rsidRPr="0069625F">
              <w:t xml:space="preserve"> </w:t>
            </w:r>
          </w:p>
          <w:p w14:paraId="18AD460D" w14:textId="77777777" w:rsidR="001144EE" w:rsidRDefault="001144EE" w:rsidP="001144EE">
            <w:pPr>
              <w:spacing w:after="0" w:line="240" w:lineRule="auto"/>
              <w:ind w:left="0" w:hanging="2"/>
              <w:jc w:val="both"/>
            </w:pPr>
          </w:p>
        </w:tc>
        <w:tc>
          <w:tcPr>
            <w:tcW w:w="8334" w:type="dxa"/>
          </w:tcPr>
          <w:p w14:paraId="50EA157F"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You have received data for the pay rate of various jobs in your organizations through the market survey.  You also have the current data of the evaluated points for the organizational jobs. Use the two-point method and the least square method to generate the market trend on a graph paper. Apply the correct statistical technique to generate a market trend for generation of pay policy line. Discuss the implications to the organizations, if each of the method is used.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3"/>
              <w:gridCol w:w="3185"/>
              <w:gridCol w:w="2359"/>
            </w:tblGrid>
            <w:tr w:rsidR="001144EE" w:rsidRPr="001144EE" w14:paraId="52CE54E1" w14:textId="77777777" w:rsidTr="00511C67">
              <w:tc>
                <w:tcPr>
                  <w:tcW w:w="1533" w:type="dxa"/>
                </w:tcPr>
                <w:p w14:paraId="3F47988E"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 xml:space="preserve">Sr.No. </w:t>
                  </w:r>
                </w:p>
              </w:tc>
              <w:tc>
                <w:tcPr>
                  <w:tcW w:w="3185" w:type="dxa"/>
                </w:tcPr>
                <w:p w14:paraId="38B45D3F"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Job Evaluation Points</w:t>
                  </w:r>
                </w:p>
              </w:tc>
              <w:tc>
                <w:tcPr>
                  <w:tcW w:w="2359" w:type="dxa"/>
                </w:tcPr>
                <w:p w14:paraId="7A6A15AC"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Pay</w:t>
                  </w:r>
                </w:p>
              </w:tc>
            </w:tr>
            <w:tr w:rsidR="001144EE" w:rsidRPr="001144EE" w14:paraId="14DB9BC5" w14:textId="77777777" w:rsidTr="00511C67">
              <w:tc>
                <w:tcPr>
                  <w:tcW w:w="1533" w:type="dxa"/>
                </w:tcPr>
                <w:p w14:paraId="509B1D12"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1</w:t>
                  </w:r>
                </w:p>
              </w:tc>
              <w:tc>
                <w:tcPr>
                  <w:tcW w:w="3185" w:type="dxa"/>
                </w:tcPr>
                <w:p w14:paraId="69B71381"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100</w:t>
                  </w:r>
                </w:p>
              </w:tc>
              <w:tc>
                <w:tcPr>
                  <w:tcW w:w="2359" w:type="dxa"/>
                </w:tcPr>
                <w:p w14:paraId="2F741F25"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300</w:t>
                  </w:r>
                </w:p>
              </w:tc>
            </w:tr>
            <w:tr w:rsidR="001144EE" w:rsidRPr="001144EE" w14:paraId="22712ADC" w14:textId="77777777" w:rsidTr="00511C67">
              <w:tc>
                <w:tcPr>
                  <w:tcW w:w="1533" w:type="dxa"/>
                </w:tcPr>
                <w:p w14:paraId="47F3996D"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2</w:t>
                  </w:r>
                </w:p>
              </w:tc>
              <w:tc>
                <w:tcPr>
                  <w:tcW w:w="3185" w:type="dxa"/>
                </w:tcPr>
                <w:p w14:paraId="6751C1AA"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250</w:t>
                  </w:r>
                </w:p>
              </w:tc>
              <w:tc>
                <w:tcPr>
                  <w:tcW w:w="2359" w:type="dxa"/>
                </w:tcPr>
                <w:p w14:paraId="467F7325"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750</w:t>
                  </w:r>
                </w:p>
              </w:tc>
            </w:tr>
            <w:tr w:rsidR="001144EE" w:rsidRPr="001144EE" w14:paraId="369A7178" w14:textId="77777777" w:rsidTr="00511C67">
              <w:tc>
                <w:tcPr>
                  <w:tcW w:w="1533" w:type="dxa"/>
                </w:tcPr>
                <w:p w14:paraId="6A85FA4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3</w:t>
                  </w:r>
                </w:p>
              </w:tc>
              <w:tc>
                <w:tcPr>
                  <w:tcW w:w="3185" w:type="dxa"/>
                </w:tcPr>
                <w:p w14:paraId="30DF9D7C"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400</w:t>
                  </w:r>
                </w:p>
              </w:tc>
              <w:tc>
                <w:tcPr>
                  <w:tcW w:w="2359" w:type="dxa"/>
                </w:tcPr>
                <w:p w14:paraId="0DA9652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1000</w:t>
                  </w:r>
                </w:p>
              </w:tc>
            </w:tr>
            <w:tr w:rsidR="001144EE" w:rsidRPr="001144EE" w14:paraId="62B74F8C" w14:textId="77777777" w:rsidTr="00511C67">
              <w:tc>
                <w:tcPr>
                  <w:tcW w:w="1533" w:type="dxa"/>
                </w:tcPr>
                <w:p w14:paraId="5DFFDC70"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4</w:t>
                  </w:r>
                </w:p>
              </w:tc>
              <w:tc>
                <w:tcPr>
                  <w:tcW w:w="3185" w:type="dxa"/>
                </w:tcPr>
                <w:p w14:paraId="3BB8985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750</w:t>
                  </w:r>
                </w:p>
              </w:tc>
              <w:tc>
                <w:tcPr>
                  <w:tcW w:w="2359" w:type="dxa"/>
                </w:tcPr>
                <w:p w14:paraId="33B931C6"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1500</w:t>
                  </w:r>
                </w:p>
              </w:tc>
            </w:tr>
            <w:tr w:rsidR="001144EE" w:rsidRPr="001144EE" w14:paraId="1067F7AB" w14:textId="77777777" w:rsidTr="00511C67">
              <w:tc>
                <w:tcPr>
                  <w:tcW w:w="1533" w:type="dxa"/>
                </w:tcPr>
                <w:p w14:paraId="2D7386CD"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lastRenderedPageBreak/>
                    <w:t>5</w:t>
                  </w:r>
                </w:p>
              </w:tc>
              <w:tc>
                <w:tcPr>
                  <w:tcW w:w="3185" w:type="dxa"/>
                </w:tcPr>
                <w:p w14:paraId="44073140"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1000</w:t>
                  </w:r>
                </w:p>
              </w:tc>
              <w:tc>
                <w:tcPr>
                  <w:tcW w:w="2359" w:type="dxa"/>
                </w:tcPr>
                <w:p w14:paraId="62F948BA"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3500</w:t>
                  </w:r>
                </w:p>
              </w:tc>
            </w:tr>
            <w:tr w:rsidR="001144EE" w:rsidRPr="001144EE" w14:paraId="3B1430C1" w14:textId="77777777" w:rsidTr="00511C67">
              <w:tc>
                <w:tcPr>
                  <w:tcW w:w="1533" w:type="dxa"/>
                </w:tcPr>
                <w:p w14:paraId="7F950467"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6</w:t>
                  </w:r>
                </w:p>
              </w:tc>
              <w:tc>
                <w:tcPr>
                  <w:tcW w:w="3185" w:type="dxa"/>
                </w:tcPr>
                <w:p w14:paraId="12D6E6D8"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2000</w:t>
                  </w:r>
                </w:p>
              </w:tc>
              <w:tc>
                <w:tcPr>
                  <w:tcW w:w="2359" w:type="dxa"/>
                </w:tcPr>
                <w:p w14:paraId="5962B705"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4000</w:t>
                  </w:r>
                </w:p>
              </w:tc>
            </w:tr>
            <w:tr w:rsidR="001144EE" w:rsidRPr="001144EE" w14:paraId="4EA43F3A" w14:textId="77777777" w:rsidTr="00511C67">
              <w:tc>
                <w:tcPr>
                  <w:tcW w:w="1533" w:type="dxa"/>
                </w:tcPr>
                <w:p w14:paraId="109F3236"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7</w:t>
                  </w:r>
                </w:p>
              </w:tc>
              <w:tc>
                <w:tcPr>
                  <w:tcW w:w="3185" w:type="dxa"/>
                </w:tcPr>
                <w:p w14:paraId="4655E9C7"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3000</w:t>
                  </w:r>
                </w:p>
              </w:tc>
              <w:tc>
                <w:tcPr>
                  <w:tcW w:w="2359" w:type="dxa"/>
                </w:tcPr>
                <w:p w14:paraId="68F65EEB" w14:textId="77777777"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5000</w:t>
                  </w:r>
                </w:p>
              </w:tc>
            </w:tr>
          </w:tbl>
          <w:p w14:paraId="4A65298D" w14:textId="77777777" w:rsidR="001144EE" w:rsidRPr="001144EE" w:rsidRDefault="001144EE" w:rsidP="001144EE">
            <w:pPr>
              <w:spacing w:after="0" w:line="240" w:lineRule="auto"/>
              <w:ind w:left="0" w:hanging="2"/>
              <w:jc w:val="both"/>
              <w:rPr>
                <w:rFonts w:ascii="Times New Roman" w:hAnsi="Times New Roman" w:cs="Times New Roman"/>
                <w:sz w:val="24"/>
                <w:szCs w:val="24"/>
              </w:rPr>
            </w:pPr>
          </w:p>
        </w:tc>
        <w:tc>
          <w:tcPr>
            <w:tcW w:w="992" w:type="dxa"/>
          </w:tcPr>
          <w:p w14:paraId="25F7F558" w14:textId="16B80DBD" w:rsidR="001144EE" w:rsidRPr="00934539" w:rsidRDefault="001144EE" w:rsidP="001144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r>
      <w:tr w:rsidR="001144EE" w:rsidRPr="00934539" w14:paraId="1AFFA59C" w14:textId="77777777" w:rsidTr="00B463DF">
        <w:trPr>
          <w:trHeight w:val="1140"/>
        </w:trPr>
        <w:tc>
          <w:tcPr>
            <w:tcW w:w="1135" w:type="dxa"/>
          </w:tcPr>
          <w:p w14:paraId="3D962044" w14:textId="2DF3D504" w:rsidR="001144EE" w:rsidRPr="0069625F" w:rsidRDefault="001144EE" w:rsidP="001144EE">
            <w:pPr>
              <w:ind w:left="0" w:hanging="2"/>
            </w:pPr>
            <w:r w:rsidRPr="0069625F">
              <w:t xml:space="preserve">Q </w:t>
            </w:r>
            <w:r>
              <w:t>4a</w:t>
            </w:r>
          </w:p>
        </w:tc>
        <w:tc>
          <w:tcPr>
            <w:tcW w:w="8334" w:type="dxa"/>
          </w:tcPr>
          <w:p w14:paraId="5FC8B0C8" w14:textId="77777777" w:rsidR="001144EE" w:rsidRPr="00831196" w:rsidRDefault="001144EE" w:rsidP="001144EE">
            <w:pPr>
              <w:ind w:left="0" w:hanging="2"/>
              <w:rPr>
                <w:rFonts w:ascii="Times New Roman" w:hAnsi="Times New Roman" w:cs="Times New Roman"/>
                <w:sz w:val="24"/>
                <w:szCs w:val="24"/>
                <w:lang w:val="en-IN"/>
              </w:rPr>
            </w:pPr>
            <w:r w:rsidRPr="00831196">
              <w:rPr>
                <w:rFonts w:ascii="Times New Roman" w:hAnsi="Times New Roman" w:cs="Times New Roman"/>
                <w:b/>
                <w:bCs/>
                <w:sz w:val="24"/>
                <w:szCs w:val="24"/>
                <w:lang w:val="en-IN"/>
              </w:rPr>
              <w:t>Mumbai, 27 February 2025:</w:t>
            </w:r>
            <w:r w:rsidRPr="00831196">
              <w:rPr>
                <w:rFonts w:ascii="Times New Roman" w:hAnsi="Times New Roman" w:cs="Times New Roman"/>
                <w:sz w:val="24"/>
                <w:szCs w:val="24"/>
                <w:lang w:val="en-IN"/>
              </w:rPr>
              <w:t> 6 in 10 Indian employers are keen to explore the potential of AI for employee rewards and compensation strategies over the next three years, as per the findings of </w:t>
            </w:r>
            <w:r w:rsidRPr="00831196">
              <w:rPr>
                <w:rFonts w:ascii="Times New Roman" w:hAnsi="Times New Roman" w:cs="Times New Roman"/>
                <w:b/>
                <w:bCs/>
                <w:sz w:val="24"/>
                <w:szCs w:val="24"/>
                <w:lang w:val="en-IN"/>
              </w:rPr>
              <w:t>EY ‘Future of Pay 2025’</w:t>
            </w:r>
            <w:r w:rsidRPr="00831196">
              <w:rPr>
                <w:rFonts w:ascii="Times New Roman" w:hAnsi="Times New Roman" w:cs="Times New Roman"/>
                <w:sz w:val="24"/>
                <w:szCs w:val="24"/>
                <w:lang w:val="en-IN"/>
              </w:rPr>
              <w:t> report. The third edition of the report explores India’s dynamic talent landscape driven by technological advancements, shifting employee expectations, and the growing importance of flexibility.</w:t>
            </w:r>
          </w:p>
          <w:p w14:paraId="3132CF89" w14:textId="77777777" w:rsidR="001144EE" w:rsidRPr="00831196" w:rsidRDefault="001144EE" w:rsidP="001144EE">
            <w:pPr>
              <w:ind w:left="0" w:hanging="2"/>
              <w:rPr>
                <w:rFonts w:ascii="Times New Roman" w:hAnsi="Times New Roman" w:cs="Times New Roman"/>
                <w:sz w:val="24"/>
                <w:szCs w:val="24"/>
                <w:lang w:val="en-IN"/>
              </w:rPr>
            </w:pPr>
            <w:r w:rsidRPr="00831196">
              <w:rPr>
                <w:rFonts w:ascii="Times New Roman" w:hAnsi="Times New Roman" w:cs="Times New Roman"/>
                <w:sz w:val="24"/>
                <w:szCs w:val="24"/>
                <w:lang w:val="en-IN"/>
              </w:rPr>
              <w:t>The report reveals that </w:t>
            </w:r>
            <w:bookmarkStart w:id="0" w:name="_Hlk191030440"/>
            <w:bookmarkEnd w:id="0"/>
            <w:r w:rsidRPr="00831196">
              <w:rPr>
                <w:rFonts w:ascii="Times New Roman" w:hAnsi="Times New Roman" w:cs="Times New Roman"/>
                <w:sz w:val="24"/>
                <w:szCs w:val="24"/>
                <w:lang w:val="en-IN"/>
              </w:rPr>
              <w:t>India Inc. is set to witness an average salary increase of 9.4% in 2025, a slight moderation from the 9.6% recorded in 2024. Overall employee attrition rates dropped from 18.3% in 2023 to 17.5% in 2024.</w:t>
            </w:r>
          </w:p>
          <w:p w14:paraId="05507D4F" w14:textId="77777777" w:rsidR="001144EE" w:rsidRPr="00831196" w:rsidRDefault="001144EE" w:rsidP="001144EE">
            <w:pPr>
              <w:ind w:left="0" w:hanging="2"/>
              <w:outlineLvl w:val="9"/>
              <w:rPr>
                <w:rFonts w:ascii="Times New Roman" w:hAnsi="Times New Roman" w:cs="Times New Roman"/>
                <w:sz w:val="24"/>
                <w:szCs w:val="24"/>
                <w:lang w:val="en-IN"/>
              </w:rPr>
            </w:pPr>
            <w:r w:rsidRPr="00831196">
              <w:rPr>
                <w:rFonts w:ascii="Times New Roman" w:hAnsi="Times New Roman" w:cs="Times New Roman"/>
                <w:b/>
                <w:bCs/>
                <w:sz w:val="24"/>
                <w:szCs w:val="24"/>
                <w:lang w:val="en-IN"/>
              </w:rPr>
              <w:t>Smart pay revolution: AI-driven and real-time compensation</w:t>
            </w:r>
          </w:p>
          <w:p w14:paraId="7BE3FE90" w14:textId="77777777" w:rsidR="001144EE" w:rsidRPr="00831196" w:rsidRDefault="001144EE" w:rsidP="001144EE">
            <w:pPr>
              <w:ind w:left="0" w:hanging="2"/>
              <w:rPr>
                <w:rFonts w:ascii="Times New Roman" w:hAnsi="Times New Roman" w:cs="Times New Roman"/>
                <w:sz w:val="24"/>
                <w:szCs w:val="24"/>
                <w:lang w:val="en-IN"/>
              </w:rPr>
            </w:pPr>
            <w:r w:rsidRPr="00831196">
              <w:rPr>
                <w:rFonts w:ascii="Times New Roman" w:hAnsi="Times New Roman" w:cs="Times New Roman"/>
                <w:sz w:val="24"/>
                <w:szCs w:val="24"/>
                <w:lang w:val="en-IN"/>
              </w:rPr>
              <w:t>As per the EY report, </w:t>
            </w:r>
            <w:r w:rsidRPr="00831196">
              <w:rPr>
                <w:rFonts w:ascii="Times New Roman" w:hAnsi="Times New Roman" w:cs="Times New Roman"/>
                <w:b/>
                <w:bCs/>
                <w:sz w:val="24"/>
                <w:szCs w:val="24"/>
                <w:lang w:val="en-IN"/>
              </w:rPr>
              <w:t>60%</w:t>
            </w:r>
            <w:r w:rsidRPr="00831196">
              <w:rPr>
                <w:rFonts w:ascii="Times New Roman" w:hAnsi="Times New Roman" w:cs="Times New Roman"/>
                <w:sz w:val="24"/>
                <w:szCs w:val="24"/>
                <w:lang w:val="en-IN"/>
              </w:rPr>
              <w:t> employers are looking to leverage AI across critical areas such as salary benchmarking, real-time pay equity analysis, and customizable benefits for employees. The report reveals that firms are poised to transition from manual pay benchmarking and fixed incentive models to AI-driven predictive analytics and real-time salary adjustments by 2028. With AI-powered compensation platforms, companies can now personalize benefits, optimize reward structures, and ensure pay equity across diverse workforce demographics. Furthermore, blockchain and smart contracts are emerging as key enablers of secure, transparent, and automated payroll processing, particularly for cross-border compensation.</w:t>
            </w:r>
          </w:p>
          <w:p w14:paraId="74A9C35C" w14:textId="77777777" w:rsidR="001144EE" w:rsidRPr="00831196" w:rsidRDefault="001144EE" w:rsidP="001144EE">
            <w:pPr>
              <w:ind w:left="0" w:hanging="2"/>
              <w:rPr>
                <w:rFonts w:ascii="Times New Roman" w:hAnsi="Times New Roman" w:cs="Times New Roman"/>
                <w:sz w:val="24"/>
                <w:szCs w:val="24"/>
                <w:lang w:val="en-IN"/>
              </w:rPr>
            </w:pPr>
            <w:r w:rsidRPr="00831196">
              <w:rPr>
                <w:rFonts w:ascii="Times New Roman" w:hAnsi="Times New Roman" w:cs="Times New Roman"/>
                <w:sz w:val="24"/>
                <w:szCs w:val="24"/>
                <w:lang w:val="en-IN"/>
              </w:rPr>
              <w:t>Reflecting on the key findings, </w:t>
            </w:r>
            <w:r w:rsidRPr="00831196">
              <w:rPr>
                <w:rFonts w:ascii="Times New Roman" w:hAnsi="Times New Roman" w:cs="Times New Roman"/>
                <w:b/>
                <w:bCs/>
                <w:sz w:val="24"/>
                <w:szCs w:val="24"/>
                <w:lang w:val="en-IN"/>
              </w:rPr>
              <w:t>Abhishek Sen, Partner and Leader, Total Rewards, HR Technology and Learning, People Consulting, EY India </w:t>
            </w:r>
            <w:r w:rsidRPr="00831196">
              <w:rPr>
                <w:rFonts w:ascii="Times New Roman" w:hAnsi="Times New Roman" w:cs="Times New Roman"/>
                <w:sz w:val="24"/>
                <w:szCs w:val="24"/>
                <w:lang w:val="en-IN"/>
              </w:rPr>
              <w:t>said “The EY ‘Future of Pay 2025’ report provides critical insights into India’s evolving compensation landscape, highlighting the need for AI-driven compensation strategies, hybrid work models, and strategic long-term incentives. While salary increments remain steady, organizations must go beyond traditional pay structures to attract and retain top talent in the near future. Flexibility and financial security are becoming core drivers of employee satisfaction. As organizations adapt to these changes, the findings serve as a valuable guide for HR leaders, business executives, and policymakers in shaping India’s next-generation workforce strategies.”</w:t>
            </w:r>
          </w:p>
          <w:p w14:paraId="4360B0FC" w14:textId="2E3EE280" w:rsidR="001144EE" w:rsidRPr="001144EE" w:rsidRDefault="001144EE" w:rsidP="001144EE">
            <w:pPr>
              <w:ind w:left="0" w:hanging="2"/>
              <w:rPr>
                <w:rFonts w:ascii="Times New Roman" w:hAnsi="Times New Roman" w:cs="Times New Roman"/>
                <w:sz w:val="24"/>
                <w:szCs w:val="24"/>
              </w:rPr>
            </w:pPr>
            <w:r w:rsidRPr="001144EE">
              <w:rPr>
                <w:rFonts w:ascii="Times New Roman" w:hAnsi="Times New Roman" w:cs="Times New Roman"/>
                <w:sz w:val="24"/>
                <w:szCs w:val="24"/>
              </w:rPr>
              <w:t xml:space="preserve">Evaluate the pros and cons of use of AI in Compensation processes and Decisions? </w:t>
            </w:r>
          </w:p>
        </w:tc>
        <w:tc>
          <w:tcPr>
            <w:tcW w:w="992" w:type="dxa"/>
          </w:tcPr>
          <w:p w14:paraId="6F729D0B" w14:textId="3D842603" w:rsidR="001144EE" w:rsidRPr="00934539" w:rsidRDefault="001144EE" w:rsidP="001144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1144EE" w:rsidRPr="00934539" w14:paraId="24DFF0C7" w14:textId="77777777" w:rsidTr="00B463DF">
        <w:trPr>
          <w:trHeight w:val="1140"/>
        </w:trPr>
        <w:tc>
          <w:tcPr>
            <w:tcW w:w="1135" w:type="dxa"/>
          </w:tcPr>
          <w:p w14:paraId="662E91CE" w14:textId="1A27CA92" w:rsidR="001144EE" w:rsidRPr="0069625F" w:rsidRDefault="001144EE" w:rsidP="001144EE">
            <w:pPr>
              <w:ind w:left="0" w:hanging="2"/>
            </w:pPr>
            <w:r>
              <w:t>Q4b</w:t>
            </w:r>
          </w:p>
        </w:tc>
        <w:tc>
          <w:tcPr>
            <w:tcW w:w="8334" w:type="dxa"/>
          </w:tcPr>
          <w:p w14:paraId="239C71F7" w14:textId="7F0CA2D5" w:rsidR="001144EE" w:rsidRPr="001144EE" w:rsidRDefault="001144EE" w:rsidP="001144EE">
            <w:pPr>
              <w:ind w:left="0" w:hanging="2"/>
              <w:rPr>
                <w:rFonts w:ascii="Times New Roman" w:hAnsi="Times New Roman" w:cs="Times New Roman"/>
                <w:b/>
                <w:bCs/>
                <w:sz w:val="24"/>
                <w:szCs w:val="24"/>
                <w:lang w:val="en-IN"/>
              </w:rPr>
            </w:pPr>
            <w:r w:rsidRPr="001144EE">
              <w:rPr>
                <w:rFonts w:ascii="Times New Roman" w:hAnsi="Times New Roman" w:cs="Times New Roman"/>
                <w:sz w:val="24"/>
                <w:szCs w:val="24"/>
              </w:rPr>
              <w:t xml:space="preserve">For the operating year 2021, ABC manufacturing company generated net sales of Rs.150,000,000/-The company paid Rs.10,000,000/- for materials, Rs.800,000/- for miscellaneous supplies and Rs.20,00,000 for such services as liability insurance, basic maintenance and utilities. For the same year the total employment cost was Rs.75,000,000/- (inclusive of hourly, salaried, payroll taxes and benefit cost). Operating Information for ABC Manufacturing in June 2025 was as follows: Value Added = Rs.10,000,000/- Total employment Cost = Rs.4,000,000/-. Evaluate the </w:t>
            </w:r>
            <w:r w:rsidRPr="001144EE">
              <w:rPr>
                <w:rFonts w:ascii="Times New Roman" w:hAnsi="Times New Roman" w:cs="Times New Roman"/>
                <w:sz w:val="24"/>
                <w:szCs w:val="24"/>
              </w:rPr>
              <w:lastRenderedPageBreak/>
              <w:t>plan that can be used in this scenario. Find out if any incentive is due for the employees.  If yes, how much would you distribute amongst the workers.</w:t>
            </w:r>
          </w:p>
        </w:tc>
        <w:tc>
          <w:tcPr>
            <w:tcW w:w="992" w:type="dxa"/>
          </w:tcPr>
          <w:p w14:paraId="43CCDA4F" w14:textId="0392F6F8" w:rsidR="001144EE" w:rsidRDefault="001144EE" w:rsidP="001144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r>
      <w:tr w:rsidR="001144EE" w:rsidRPr="00934539" w14:paraId="276F2FC6" w14:textId="77777777" w:rsidTr="00B463DF">
        <w:trPr>
          <w:trHeight w:val="1140"/>
        </w:trPr>
        <w:tc>
          <w:tcPr>
            <w:tcW w:w="1135" w:type="dxa"/>
          </w:tcPr>
          <w:p w14:paraId="46C3B8AD" w14:textId="6511DDFB" w:rsidR="001144EE" w:rsidRDefault="001144EE" w:rsidP="001144EE">
            <w:pPr>
              <w:ind w:left="0" w:hanging="2"/>
            </w:pPr>
            <w:r>
              <w:t>Q5</w:t>
            </w:r>
          </w:p>
        </w:tc>
        <w:tc>
          <w:tcPr>
            <w:tcW w:w="8334" w:type="dxa"/>
          </w:tcPr>
          <w:p w14:paraId="708B667B" w14:textId="75894B69" w:rsidR="001144EE" w:rsidRDefault="001144EE" w:rsidP="00573188">
            <w:pPr>
              <w:ind w:left="0" w:hanging="2"/>
              <w:rPr>
                <w:rFonts w:ascii="Times New Roman" w:hAnsi="Times New Roman" w:cs="Times New Roman"/>
                <w:sz w:val="24"/>
                <w:szCs w:val="24"/>
              </w:rPr>
            </w:pPr>
            <w:r>
              <w:rPr>
                <w:rFonts w:ascii="Times New Roman" w:hAnsi="Times New Roman" w:cs="Times New Roman"/>
                <w:sz w:val="24"/>
                <w:szCs w:val="24"/>
              </w:rPr>
              <w:t>Write Short Note</w:t>
            </w:r>
            <w:r w:rsidR="00DA5884">
              <w:rPr>
                <w:rFonts w:ascii="Times New Roman" w:hAnsi="Times New Roman" w:cs="Times New Roman"/>
                <w:sz w:val="24"/>
                <w:szCs w:val="24"/>
              </w:rPr>
              <w:t xml:space="preserve"> (Any 2)</w:t>
            </w:r>
          </w:p>
          <w:p w14:paraId="69B880C7" w14:textId="77777777" w:rsidR="001144EE" w:rsidRDefault="00DA5884" w:rsidP="001144EE">
            <w:pPr>
              <w:pStyle w:val="ListParagraph"/>
              <w:numPr>
                <w:ilvl w:val="0"/>
                <w:numId w:val="1"/>
              </w:numPr>
              <w:ind w:leftChars="0" w:firstLineChars="0"/>
              <w:rPr>
                <w:rFonts w:ascii="Times New Roman" w:hAnsi="Times New Roman" w:cs="Times New Roman"/>
                <w:sz w:val="24"/>
                <w:szCs w:val="24"/>
              </w:rPr>
            </w:pPr>
            <w:r>
              <w:rPr>
                <w:rFonts w:ascii="Times New Roman" w:hAnsi="Times New Roman" w:cs="Times New Roman"/>
                <w:sz w:val="24"/>
                <w:szCs w:val="24"/>
              </w:rPr>
              <w:t>Skill Based Structure</w:t>
            </w:r>
          </w:p>
          <w:p w14:paraId="67B06C1E" w14:textId="26C52E2D" w:rsidR="00DA5884" w:rsidRDefault="00573188" w:rsidP="001144EE">
            <w:pPr>
              <w:pStyle w:val="ListParagraph"/>
              <w:numPr>
                <w:ilvl w:val="0"/>
                <w:numId w:val="1"/>
              </w:numPr>
              <w:ind w:leftChars="0" w:firstLineChars="0"/>
              <w:rPr>
                <w:rFonts w:ascii="Times New Roman" w:hAnsi="Times New Roman" w:cs="Times New Roman"/>
                <w:sz w:val="24"/>
                <w:szCs w:val="24"/>
              </w:rPr>
            </w:pPr>
            <w:r>
              <w:rPr>
                <w:rFonts w:ascii="Times New Roman" w:hAnsi="Times New Roman" w:cs="Times New Roman"/>
                <w:sz w:val="24"/>
                <w:szCs w:val="24"/>
              </w:rPr>
              <w:t xml:space="preserve">The Payment of </w:t>
            </w:r>
            <w:r w:rsidR="00DA5884">
              <w:rPr>
                <w:rFonts w:ascii="Times New Roman" w:hAnsi="Times New Roman" w:cs="Times New Roman"/>
                <w:sz w:val="24"/>
                <w:szCs w:val="24"/>
              </w:rPr>
              <w:t>Gratuity Act</w:t>
            </w:r>
            <w:r>
              <w:rPr>
                <w:rFonts w:ascii="Times New Roman" w:hAnsi="Times New Roman" w:cs="Times New Roman"/>
                <w:sz w:val="24"/>
                <w:szCs w:val="24"/>
              </w:rPr>
              <w:t>, 1972</w:t>
            </w:r>
          </w:p>
          <w:p w14:paraId="5D90AEA5" w14:textId="11A46A5A" w:rsidR="00DA5884" w:rsidRPr="001144EE" w:rsidRDefault="00DA5884" w:rsidP="001144EE">
            <w:pPr>
              <w:pStyle w:val="ListParagraph"/>
              <w:numPr>
                <w:ilvl w:val="0"/>
                <w:numId w:val="1"/>
              </w:numPr>
              <w:ind w:leftChars="0" w:firstLineChars="0"/>
              <w:rPr>
                <w:rFonts w:ascii="Times New Roman" w:hAnsi="Times New Roman" w:cs="Times New Roman"/>
                <w:sz w:val="24"/>
                <w:szCs w:val="24"/>
              </w:rPr>
            </w:pPr>
            <w:r>
              <w:rPr>
                <w:rFonts w:ascii="Times New Roman" w:hAnsi="Times New Roman" w:cs="Times New Roman"/>
                <w:sz w:val="24"/>
                <w:szCs w:val="24"/>
              </w:rPr>
              <w:t>Total Returns at work</w:t>
            </w:r>
          </w:p>
        </w:tc>
        <w:tc>
          <w:tcPr>
            <w:tcW w:w="992" w:type="dxa"/>
          </w:tcPr>
          <w:p w14:paraId="1288DC11" w14:textId="556A49C8" w:rsidR="001144EE" w:rsidRDefault="00573188" w:rsidP="001144EE">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43514"/>
    <w:multiLevelType w:val="multilevel"/>
    <w:tmpl w:val="12AC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55345"/>
    <w:multiLevelType w:val="hybridMultilevel"/>
    <w:tmpl w:val="3C7A823E"/>
    <w:lvl w:ilvl="0" w:tplc="8D86D664">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num w:numId="1" w16cid:durableId="1350446731">
    <w:abstractNumId w:val="1"/>
  </w:num>
  <w:num w:numId="2" w16cid:durableId="127213200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43687453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95613139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167460541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1036716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1790005256">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0816BF"/>
    <w:rsid w:val="001144EE"/>
    <w:rsid w:val="00143D7F"/>
    <w:rsid w:val="00143EAB"/>
    <w:rsid w:val="00161B16"/>
    <w:rsid w:val="001B2F52"/>
    <w:rsid w:val="00412791"/>
    <w:rsid w:val="00503A74"/>
    <w:rsid w:val="005302A2"/>
    <w:rsid w:val="00573188"/>
    <w:rsid w:val="00582889"/>
    <w:rsid w:val="005D4570"/>
    <w:rsid w:val="005D5495"/>
    <w:rsid w:val="006951F4"/>
    <w:rsid w:val="006A10B7"/>
    <w:rsid w:val="00703B10"/>
    <w:rsid w:val="00752198"/>
    <w:rsid w:val="00771F90"/>
    <w:rsid w:val="00793C8B"/>
    <w:rsid w:val="007A0581"/>
    <w:rsid w:val="00816361"/>
    <w:rsid w:val="008F6A8C"/>
    <w:rsid w:val="00934539"/>
    <w:rsid w:val="009620B4"/>
    <w:rsid w:val="009D1DD5"/>
    <w:rsid w:val="009D6624"/>
    <w:rsid w:val="00A126DE"/>
    <w:rsid w:val="00AA1BE3"/>
    <w:rsid w:val="00AE15F8"/>
    <w:rsid w:val="00B04BA2"/>
    <w:rsid w:val="00B463DF"/>
    <w:rsid w:val="00B46F5D"/>
    <w:rsid w:val="00BB0CBD"/>
    <w:rsid w:val="00BC47F7"/>
    <w:rsid w:val="00BF2047"/>
    <w:rsid w:val="00C26EF1"/>
    <w:rsid w:val="00C80C07"/>
    <w:rsid w:val="00DA5884"/>
    <w:rsid w:val="00E36155"/>
    <w:rsid w:val="00F21C2C"/>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114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5</cp:revision>
  <dcterms:created xsi:type="dcterms:W3CDTF">2025-10-13T10:02:00Z</dcterms:created>
  <dcterms:modified xsi:type="dcterms:W3CDTF">2025-10-14T06:04:00Z</dcterms:modified>
</cp:coreProperties>
</file>